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70E32" w14:textId="0BA0C9CD" w:rsidR="004D7E21" w:rsidRPr="004D7E21" w:rsidRDefault="005A0D6A" w:rsidP="004D7E21">
      <w:pPr>
        <w:ind w:left="2880" w:firstLine="720"/>
        <w:rPr>
          <w:sz w:val="40"/>
          <w:szCs w:val="40"/>
        </w:rPr>
      </w:pPr>
      <w:r w:rsidRPr="004D7E21">
        <w:rPr>
          <w:noProof/>
          <w:sz w:val="40"/>
          <w:szCs w:val="40"/>
        </w:rPr>
        <w:drawing>
          <wp:anchor distT="0" distB="0" distL="114300" distR="114300" simplePos="0" relativeHeight="251661824" behindDoc="0" locked="0" layoutInCell="1" allowOverlap="1" wp14:anchorId="7BDF9580" wp14:editId="4A9249FC">
            <wp:simplePos x="0" y="0"/>
            <wp:positionH relativeFrom="margin">
              <wp:align>center</wp:align>
            </wp:positionH>
            <wp:positionV relativeFrom="paragraph">
              <wp:posOffset>-441960</wp:posOffset>
            </wp:positionV>
            <wp:extent cx="2194560" cy="2194560"/>
            <wp:effectExtent l="0" t="0" r="0" b="0"/>
            <wp:wrapNone/>
            <wp:docPr id="1801855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855929"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560" cy="2194560"/>
                    </a:xfrm>
                    <a:prstGeom prst="rect">
                      <a:avLst/>
                    </a:prstGeom>
                  </pic:spPr>
                </pic:pic>
              </a:graphicData>
            </a:graphic>
            <wp14:sizeRelH relativeFrom="margin">
              <wp14:pctWidth>0</wp14:pctWidth>
            </wp14:sizeRelH>
            <wp14:sizeRelV relativeFrom="margin">
              <wp14:pctHeight>0</wp14:pctHeight>
            </wp14:sizeRelV>
          </wp:anchor>
        </w:drawing>
      </w:r>
    </w:p>
    <w:p w14:paraId="369079B1" w14:textId="2FD34725" w:rsidR="004D7E21" w:rsidRDefault="004D7E21" w:rsidP="004D7E21"/>
    <w:p w14:paraId="44645078" w14:textId="18D17D0C" w:rsidR="00FA30C2" w:rsidRDefault="00FA30C2" w:rsidP="005A0D6A">
      <w:pPr>
        <w:pStyle w:val="NormalWeb"/>
        <w:spacing w:before="0" w:beforeAutospacing="0" w:after="0" w:afterAutospacing="0"/>
        <w:jc w:val="center"/>
        <w:rPr>
          <w:rFonts w:asciiTheme="minorHAnsi" w:hAnsiTheme="minorHAnsi" w:cstheme="minorHAnsi"/>
          <w:color w:val="000000"/>
          <w:sz w:val="26"/>
          <w:szCs w:val="26"/>
        </w:rPr>
      </w:pPr>
    </w:p>
    <w:p w14:paraId="78ED1A13" w14:textId="4DA9AED4" w:rsidR="00FA30C2" w:rsidRDefault="00FA30C2" w:rsidP="005A0D6A">
      <w:pPr>
        <w:pStyle w:val="NormalWeb"/>
        <w:spacing w:before="0" w:beforeAutospacing="0" w:after="0" w:afterAutospacing="0"/>
        <w:jc w:val="center"/>
        <w:rPr>
          <w:rFonts w:asciiTheme="minorHAnsi" w:hAnsiTheme="minorHAnsi" w:cstheme="minorHAnsi"/>
          <w:color w:val="000000"/>
          <w:sz w:val="26"/>
          <w:szCs w:val="26"/>
        </w:rPr>
      </w:pPr>
    </w:p>
    <w:p w14:paraId="2B815DDE" w14:textId="67038BF5" w:rsidR="00FA30C2" w:rsidRDefault="00FA30C2" w:rsidP="005A0D6A">
      <w:pPr>
        <w:pStyle w:val="NormalWeb"/>
        <w:spacing w:before="0" w:beforeAutospacing="0" w:after="0" w:afterAutospacing="0"/>
        <w:jc w:val="center"/>
        <w:rPr>
          <w:rFonts w:asciiTheme="minorHAnsi" w:hAnsiTheme="minorHAnsi" w:cstheme="minorHAnsi"/>
          <w:color w:val="000000"/>
          <w:sz w:val="26"/>
          <w:szCs w:val="26"/>
        </w:rPr>
      </w:pPr>
    </w:p>
    <w:p w14:paraId="60531ACC" w14:textId="13C33EE3" w:rsidR="00FA30C2" w:rsidRDefault="00FA30C2" w:rsidP="005A0D6A">
      <w:pPr>
        <w:pStyle w:val="NormalWeb"/>
        <w:spacing w:before="0" w:beforeAutospacing="0" w:after="0" w:afterAutospacing="0"/>
        <w:jc w:val="center"/>
        <w:rPr>
          <w:rFonts w:asciiTheme="minorHAnsi" w:hAnsiTheme="minorHAnsi" w:cstheme="minorHAnsi"/>
          <w:color w:val="000000"/>
          <w:sz w:val="26"/>
          <w:szCs w:val="26"/>
        </w:rPr>
      </w:pPr>
    </w:p>
    <w:p w14:paraId="4EB1D4C8" w14:textId="193B4F4D" w:rsidR="00FA30C2" w:rsidRDefault="00FA30C2" w:rsidP="005A0D6A">
      <w:pPr>
        <w:pStyle w:val="NormalWeb"/>
        <w:spacing w:before="0" w:beforeAutospacing="0" w:after="0" w:afterAutospacing="0"/>
        <w:jc w:val="center"/>
        <w:rPr>
          <w:rFonts w:asciiTheme="minorHAnsi" w:hAnsiTheme="minorHAnsi" w:cstheme="minorHAnsi"/>
          <w:color w:val="000000"/>
          <w:sz w:val="26"/>
          <w:szCs w:val="26"/>
        </w:rPr>
      </w:pPr>
    </w:p>
    <w:p w14:paraId="17397291" w14:textId="445040A3" w:rsidR="00FA30C2" w:rsidRDefault="00FA30C2" w:rsidP="005A0D6A">
      <w:pPr>
        <w:pStyle w:val="NormalWeb"/>
        <w:spacing w:before="0" w:beforeAutospacing="0" w:after="0" w:afterAutospacing="0"/>
        <w:jc w:val="center"/>
        <w:rPr>
          <w:rFonts w:asciiTheme="minorHAnsi" w:hAnsiTheme="minorHAnsi" w:cstheme="minorHAnsi"/>
          <w:color w:val="000000"/>
          <w:sz w:val="26"/>
          <w:szCs w:val="26"/>
        </w:rPr>
      </w:pPr>
      <w:r w:rsidRPr="004D7E21">
        <w:rPr>
          <w:noProof/>
          <w:sz w:val="40"/>
          <w:szCs w:val="40"/>
        </w:rPr>
        <mc:AlternateContent>
          <mc:Choice Requires="wps">
            <w:drawing>
              <wp:anchor distT="45720" distB="45720" distL="114300" distR="114300" simplePos="0" relativeHeight="251667968" behindDoc="0" locked="0" layoutInCell="1" allowOverlap="1" wp14:anchorId="5DC33CBF" wp14:editId="55CC9391">
                <wp:simplePos x="0" y="0"/>
                <wp:positionH relativeFrom="margin">
                  <wp:align>left</wp:align>
                </wp:positionH>
                <wp:positionV relativeFrom="paragraph">
                  <wp:posOffset>190500</wp:posOffset>
                </wp:positionV>
                <wp:extent cx="5875020" cy="140462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404620"/>
                        </a:xfrm>
                        <a:prstGeom prst="rect">
                          <a:avLst/>
                        </a:prstGeom>
                        <a:noFill/>
                        <a:ln w="9525">
                          <a:noFill/>
                          <a:miter lim="800000"/>
                          <a:headEnd/>
                          <a:tailEnd/>
                        </a:ln>
                      </wps:spPr>
                      <wps:txbx>
                        <w:txbxContent>
                          <w:p w14:paraId="67443090" w14:textId="53A5E66B" w:rsidR="00727F8B" w:rsidRDefault="005A0D6A" w:rsidP="004D7E21">
                            <w:pPr>
                              <w:spacing w:after="0"/>
                              <w:jc w:val="center"/>
                              <w:rPr>
                                <w:b/>
                                <w:bCs/>
                                <w:color w:val="385623" w:themeColor="accent6" w:themeShade="80"/>
                                <w:sz w:val="40"/>
                                <w:szCs w:val="40"/>
                              </w:rPr>
                            </w:pPr>
                            <w:r w:rsidRPr="00727F8B">
                              <w:rPr>
                                <w:b/>
                                <w:bCs/>
                                <w:color w:val="385623" w:themeColor="accent6" w:themeShade="80"/>
                                <w:sz w:val="40"/>
                                <w:szCs w:val="40"/>
                              </w:rPr>
                              <w:t>JUSTIFICATION</w:t>
                            </w:r>
                            <w:r w:rsidR="00FA30C2">
                              <w:rPr>
                                <w:b/>
                                <w:bCs/>
                                <w:color w:val="385623" w:themeColor="accent6" w:themeShade="80"/>
                                <w:sz w:val="40"/>
                                <w:szCs w:val="40"/>
                              </w:rPr>
                              <w:t xml:space="preserve"> LETTER</w:t>
                            </w:r>
                            <w:r w:rsidRPr="00727F8B">
                              <w:rPr>
                                <w:b/>
                                <w:bCs/>
                                <w:color w:val="385623" w:themeColor="accent6" w:themeShade="80"/>
                                <w:sz w:val="40"/>
                                <w:szCs w:val="40"/>
                              </w:rPr>
                              <w:t xml:space="preserve"> &amp; </w:t>
                            </w:r>
                            <w:r w:rsidR="004D7E21" w:rsidRPr="00727F8B">
                              <w:rPr>
                                <w:b/>
                                <w:bCs/>
                                <w:color w:val="385623" w:themeColor="accent6" w:themeShade="80"/>
                                <w:sz w:val="40"/>
                                <w:szCs w:val="40"/>
                              </w:rPr>
                              <w:t>EXPENSE</w:t>
                            </w:r>
                            <w:r w:rsidR="00FA30C2">
                              <w:rPr>
                                <w:b/>
                                <w:bCs/>
                                <w:color w:val="385623" w:themeColor="accent6" w:themeShade="80"/>
                                <w:sz w:val="40"/>
                                <w:szCs w:val="40"/>
                              </w:rPr>
                              <w:t xml:space="preserve"> </w:t>
                            </w:r>
                            <w:r w:rsidR="004D7E21" w:rsidRPr="00727F8B">
                              <w:rPr>
                                <w:b/>
                                <w:bCs/>
                                <w:color w:val="385623" w:themeColor="accent6" w:themeShade="80"/>
                                <w:sz w:val="40"/>
                                <w:szCs w:val="40"/>
                              </w:rPr>
                              <w:t>WORKSHEET</w:t>
                            </w:r>
                          </w:p>
                          <w:p w14:paraId="3694669B" w14:textId="77777777" w:rsidR="00FA30C2" w:rsidRDefault="004D7E21" w:rsidP="004D7E21">
                            <w:pPr>
                              <w:spacing w:after="0"/>
                              <w:jc w:val="center"/>
                              <w:rPr>
                                <w:b/>
                                <w:bCs/>
                                <w:color w:val="385623" w:themeColor="accent6" w:themeShade="80"/>
                                <w:sz w:val="40"/>
                                <w:szCs w:val="40"/>
                              </w:rPr>
                            </w:pPr>
                            <w:r w:rsidRPr="00727F8B">
                              <w:rPr>
                                <w:b/>
                                <w:bCs/>
                                <w:color w:val="385623" w:themeColor="accent6" w:themeShade="80"/>
                                <w:sz w:val="40"/>
                                <w:szCs w:val="40"/>
                              </w:rPr>
                              <w:t xml:space="preserve">FOR </w:t>
                            </w:r>
                            <w:r w:rsidR="00FA30C2">
                              <w:rPr>
                                <w:b/>
                                <w:bCs/>
                                <w:color w:val="385623" w:themeColor="accent6" w:themeShade="80"/>
                                <w:sz w:val="40"/>
                                <w:szCs w:val="40"/>
                              </w:rPr>
                              <w:t xml:space="preserve">THE NURSE EDUCATORS CONFERENCE </w:t>
                            </w:r>
                          </w:p>
                          <w:p w14:paraId="5BB76C54" w14:textId="193237D3" w:rsidR="004D7E21" w:rsidRPr="00727F8B" w:rsidRDefault="00FA30C2" w:rsidP="004D7E21">
                            <w:pPr>
                              <w:spacing w:after="0"/>
                              <w:jc w:val="center"/>
                              <w:rPr>
                                <w:b/>
                                <w:bCs/>
                                <w:color w:val="385623" w:themeColor="accent6" w:themeShade="80"/>
                                <w:sz w:val="40"/>
                                <w:szCs w:val="40"/>
                              </w:rPr>
                            </w:pPr>
                            <w:r>
                              <w:rPr>
                                <w:b/>
                                <w:bCs/>
                                <w:color w:val="385623" w:themeColor="accent6" w:themeShade="80"/>
                                <w:sz w:val="40"/>
                                <w:szCs w:val="40"/>
                              </w:rPr>
                              <w:t>IN THE ROCKIES</w:t>
                            </w:r>
                            <w:r w:rsidR="004D7E21" w:rsidRPr="00727F8B">
                              <w:rPr>
                                <w:b/>
                                <w:bCs/>
                                <w:color w:val="385623" w:themeColor="accent6" w:themeShade="80"/>
                                <w:sz w:val="40"/>
                                <w:szCs w:val="40"/>
                              </w:rPr>
                              <w:t xml:space="preserve"> 202</w:t>
                            </w:r>
                            <w:r w:rsidR="00727F8B">
                              <w:rPr>
                                <w:b/>
                                <w:bCs/>
                                <w:color w:val="385623" w:themeColor="accent6" w:themeShade="80"/>
                                <w:sz w:val="40"/>
                                <w:szCs w:val="4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C33CBF" id="_x0000_t202" coordsize="21600,21600" o:spt="202" path="m,l,21600r21600,l21600,xe">
                <v:stroke joinstyle="miter"/>
                <v:path gradientshapeok="t" o:connecttype="rect"/>
              </v:shapetype>
              <v:shape id="Text Box 2" o:spid="_x0000_s1026" type="#_x0000_t202" style="position:absolute;left:0;text-align:left;margin-left:0;margin-top:15pt;width:462.6pt;height:110.6pt;z-index:2516679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" filled="f" stroked="f">
                <v:textbox style="mso-fit-shape-to-text:t">
                  <w:txbxContent>
                    <w:p w14:paraId="67443090" w14:textId="53A5E66B" w:rsidR="00727F8B" w:rsidRDefault="005A0D6A" w:rsidP="004D7E21">
                      <w:pPr>
                        <w:spacing w:after="0"/>
                        <w:jc w:val="center"/>
                        <w:rPr>
                          <w:b/>
                          <w:bCs/>
                          <w:color w:val="385623" w:themeColor="accent6" w:themeShade="80"/>
                          <w:sz w:val="40"/>
                          <w:szCs w:val="40"/>
                        </w:rPr>
                      </w:pPr>
                      <w:r w:rsidRPr="00727F8B">
                        <w:rPr>
                          <w:b/>
                          <w:bCs/>
                          <w:color w:val="385623" w:themeColor="accent6" w:themeShade="80"/>
                          <w:sz w:val="40"/>
                          <w:szCs w:val="40"/>
                        </w:rPr>
                        <w:t>JUSTIFICATION</w:t>
                      </w:r>
                      <w:r w:rsidR="00FA30C2">
                        <w:rPr>
                          <w:b/>
                          <w:bCs/>
                          <w:color w:val="385623" w:themeColor="accent6" w:themeShade="80"/>
                          <w:sz w:val="40"/>
                          <w:szCs w:val="40"/>
                        </w:rPr>
                        <w:t xml:space="preserve"> LETTER</w:t>
                      </w:r>
                      <w:r w:rsidRPr="00727F8B">
                        <w:rPr>
                          <w:b/>
                          <w:bCs/>
                          <w:color w:val="385623" w:themeColor="accent6" w:themeShade="80"/>
                          <w:sz w:val="40"/>
                          <w:szCs w:val="40"/>
                        </w:rPr>
                        <w:t xml:space="preserve"> &amp; </w:t>
                      </w:r>
                      <w:r w:rsidR="004D7E21" w:rsidRPr="00727F8B">
                        <w:rPr>
                          <w:b/>
                          <w:bCs/>
                          <w:color w:val="385623" w:themeColor="accent6" w:themeShade="80"/>
                          <w:sz w:val="40"/>
                          <w:szCs w:val="40"/>
                        </w:rPr>
                        <w:t>EXPENSE</w:t>
                      </w:r>
                      <w:r w:rsidR="00FA30C2">
                        <w:rPr>
                          <w:b/>
                          <w:bCs/>
                          <w:color w:val="385623" w:themeColor="accent6" w:themeShade="80"/>
                          <w:sz w:val="40"/>
                          <w:szCs w:val="40"/>
                        </w:rPr>
                        <w:t xml:space="preserve"> </w:t>
                      </w:r>
                      <w:r w:rsidR="004D7E21" w:rsidRPr="00727F8B">
                        <w:rPr>
                          <w:b/>
                          <w:bCs/>
                          <w:color w:val="385623" w:themeColor="accent6" w:themeShade="80"/>
                          <w:sz w:val="40"/>
                          <w:szCs w:val="40"/>
                        </w:rPr>
                        <w:t>WORKSHEET</w:t>
                      </w:r>
                    </w:p>
                    <w:p w14:paraId="3694669B" w14:textId="77777777" w:rsidR="00FA30C2" w:rsidRDefault="004D7E21" w:rsidP="004D7E21">
                      <w:pPr>
                        <w:spacing w:after="0"/>
                        <w:jc w:val="center"/>
                        <w:rPr>
                          <w:b/>
                          <w:bCs/>
                          <w:color w:val="385623" w:themeColor="accent6" w:themeShade="80"/>
                          <w:sz w:val="40"/>
                          <w:szCs w:val="40"/>
                        </w:rPr>
                      </w:pPr>
                      <w:r w:rsidRPr="00727F8B">
                        <w:rPr>
                          <w:b/>
                          <w:bCs/>
                          <w:color w:val="385623" w:themeColor="accent6" w:themeShade="80"/>
                          <w:sz w:val="40"/>
                          <w:szCs w:val="40"/>
                        </w:rPr>
                        <w:t xml:space="preserve">FOR </w:t>
                      </w:r>
                      <w:r w:rsidR="00FA30C2">
                        <w:rPr>
                          <w:b/>
                          <w:bCs/>
                          <w:color w:val="385623" w:themeColor="accent6" w:themeShade="80"/>
                          <w:sz w:val="40"/>
                          <w:szCs w:val="40"/>
                        </w:rPr>
                        <w:t xml:space="preserve">THE NURSE EDUCATORS CONFERENCE </w:t>
                      </w:r>
                    </w:p>
                    <w:p w14:paraId="5BB76C54" w14:textId="193237D3" w:rsidR="004D7E21" w:rsidRPr="00727F8B" w:rsidRDefault="00FA30C2" w:rsidP="004D7E21">
                      <w:pPr>
                        <w:spacing w:after="0"/>
                        <w:jc w:val="center"/>
                        <w:rPr>
                          <w:b/>
                          <w:bCs/>
                          <w:color w:val="385623" w:themeColor="accent6" w:themeShade="80"/>
                          <w:sz w:val="40"/>
                          <w:szCs w:val="40"/>
                        </w:rPr>
                      </w:pPr>
                      <w:r>
                        <w:rPr>
                          <w:b/>
                          <w:bCs/>
                          <w:color w:val="385623" w:themeColor="accent6" w:themeShade="80"/>
                          <w:sz w:val="40"/>
                          <w:szCs w:val="40"/>
                        </w:rPr>
                        <w:t>IN THE ROCKIES</w:t>
                      </w:r>
                      <w:r w:rsidR="004D7E21" w:rsidRPr="00727F8B">
                        <w:rPr>
                          <w:b/>
                          <w:bCs/>
                          <w:color w:val="385623" w:themeColor="accent6" w:themeShade="80"/>
                          <w:sz w:val="40"/>
                          <w:szCs w:val="40"/>
                        </w:rPr>
                        <w:t xml:space="preserve"> 202</w:t>
                      </w:r>
                      <w:r w:rsidR="00727F8B">
                        <w:rPr>
                          <w:b/>
                          <w:bCs/>
                          <w:color w:val="385623" w:themeColor="accent6" w:themeShade="80"/>
                          <w:sz w:val="40"/>
                          <w:szCs w:val="40"/>
                        </w:rPr>
                        <w:t>6</w:t>
                      </w:r>
                    </w:p>
                  </w:txbxContent>
                </v:textbox>
                <w10:wrap anchorx="margin"/>
              </v:shape>
            </w:pict>
          </mc:Fallback>
        </mc:AlternateContent>
      </w:r>
    </w:p>
    <w:p w14:paraId="4677DE7A" w14:textId="26784A09" w:rsidR="00FA30C2" w:rsidRDefault="00FA30C2" w:rsidP="005A0D6A">
      <w:pPr>
        <w:pStyle w:val="NormalWeb"/>
        <w:spacing w:before="0" w:beforeAutospacing="0" w:after="0" w:afterAutospacing="0"/>
        <w:jc w:val="center"/>
        <w:rPr>
          <w:rFonts w:asciiTheme="minorHAnsi" w:hAnsiTheme="minorHAnsi" w:cstheme="minorHAnsi"/>
          <w:color w:val="000000"/>
          <w:sz w:val="26"/>
          <w:szCs w:val="26"/>
        </w:rPr>
      </w:pPr>
    </w:p>
    <w:p w14:paraId="0A9111A3" w14:textId="5CA2020D" w:rsidR="00FA30C2" w:rsidRDefault="00FA30C2" w:rsidP="005A0D6A">
      <w:pPr>
        <w:pStyle w:val="NormalWeb"/>
        <w:spacing w:before="0" w:beforeAutospacing="0" w:after="0" w:afterAutospacing="0"/>
        <w:jc w:val="center"/>
        <w:rPr>
          <w:rFonts w:asciiTheme="minorHAnsi" w:hAnsiTheme="minorHAnsi" w:cstheme="minorHAnsi"/>
          <w:color w:val="000000"/>
          <w:sz w:val="26"/>
          <w:szCs w:val="26"/>
        </w:rPr>
      </w:pPr>
    </w:p>
    <w:p w14:paraId="1047406C" w14:textId="77777777" w:rsidR="00FA30C2" w:rsidRDefault="00FA30C2" w:rsidP="005A0D6A">
      <w:pPr>
        <w:pStyle w:val="NormalWeb"/>
        <w:spacing w:before="0" w:beforeAutospacing="0" w:after="0" w:afterAutospacing="0"/>
        <w:jc w:val="center"/>
        <w:rPr>
          <w:rFonts w:asciiTheme="minorHAnsi" w:hAnsiTheme="minorHAnsi" w:cstheme="minorHAnsi"/>
          <w:color w:val="000000"/>
          <w:sz w:val="26"/>
          <w:szCs w:val="26"/>
        </w:rPr>
      </w:pPr>
    </w:p>
    <w:p w14:paraId="65713BC7" w14:textId="77777777" w:rsidR="00FA30C2" w:rsidRDefault="00FA30C2" w:rsidP="005A0D6A">
      <w:pPr>
        <w:pStyle w:val="NormalWeb"/>
        <w:spacing w:before="0" w:beforeAutospacing="0" w:after="0" w:afterAutospacing="0"/>
        <w:jc w:val="center"/>
        <w:rPr>
          <w:rFonts w:asciiTheme="minorHAnsi" w:hAnsiTheme="minorHAnsi" w:cstheme="minorHAnsi"/>
          <w:color w:val="000000"/>
          <w:sz w:val="26"/>
          <w:szCs w:val="26"/>
        </w:rPr>
      </w:pPr>
    </w:p>
    <w:p w14:paraId="1420470D" w14:textId="77777777" w:rsidR="00FA30C2" w:rsidRDefault="00FA30C2" w:rsidP="005A0D6A">
      <w:pPr>
        <w:pStyle w:val="NormalWeb"/>
        <w:spacing w:before="0" w:beforeAutospacing="0" w:after="0" w:afterAutospacing="0"/>
        <w:jc w:val="center"/>
        <w:rPr>
          <w:rFonts w:asciiTheme="minorHAnsi" w:hAnsiTheme="minorHAnsi" w:cstheme="minorHAnsi"/>
          <w:color w:val="000000"/>
          <w:sz w:val="26"/>
          <w:szCs w:val="26"/>
        </w:rPr>
      </w:pPr>
    </w:p>
    <w:p w14:paraId="3720DF73" w14:textId="77777777" w:rsidR="00FA30C2" w:rsidRDefault="00FA30C2" w:rsidP="005A0D6A">
      <w:pPr>
        <w:pStyle w:val="NormalWeb"/>
        <w:spacing w:before="0" w:beforeAutospacing="0" w:after="0" w:afterAutospacing="0"/>
        <w:jc w:val="center"/>
        <w:rPr>
          <w:rFonts w:asciiTheme="minorHAnsi" w:hAnsiTheme="minorHAnsi" w:cstheme="minorHAnsi"/>
          <w:color w:val="000000"/>
          <w:sz w:val="26"/>
          <w:szCs w:val="26"/>
        </w:rPr>
      </w:pPr>
    </w:p>
    <w:p w14:paraId="59E75F7A" w14:textId="77777777" w:rsidR="00FA30C2" w:rsidRDefault="00FA30C2" w:rsidP="005A0D6A">
      <w:pPr>
        <w:pStyle w:val="NormalWeb"/>
        <w:spacing w:before="0" w:beforeAutospacing="0" w:after="0" w:afterAutospacing="0"/>
        <w:jc w:val="center"/>
        <w:rPr>
          <w:rFonts w:asciiTheme="minorHAnsi" w:hAnsiTheme="minorHAnsi" w:cstheme="minorHAnsi"/>
          <w:color w:val="000000"/>
          <w:sz w:val="26"/>
          <w:szCs w:val="26"/>
        </w:rPr>
      </w:pPr>
    </w:p>
    <w:p w14:paraId="78DC9D5A" w14:textId="032913C0" w:rsidR="0042375B" w:rsidRDefault="005A0D6A" w:rsidP="005A0D6A">
      <w:pPr>
        <w:pStyle w:val="NormalWeb"/>
        <w:spacing w:before="0" w:beforeAutospacing="0" w:after="0" w:afterAutospacing="0"/>
        <w:jc w:val="center"/>
        <w:rPr>
          <w:rFonts w:asciiTheme="minorHAnsi" w:hAnsiTheme="minorHAnsi" w:cstheme="minorHAnsi"/>
          <w:color w:val="000000"/>
          <w:sz w:val="26"/>
          <w:szCs w:val="26"/>
        </w:rPr>
      </w:pPr>
      <w:r w:rsidRPr="00577FC8">
        <w:rPr>
          <w:rFonts w:asciiTheme="minorHAnsi" w:hAnsiTheme="minorHAnsi" w:cstheme="minorHAnsi"/>
          <w:color w:val="000000"/>
          <w:sz w:val="26"/>
          <w:szCs w:val="26"/>
        </w:rPr>
        <w:t xml:space="preserve">The Nurse Educators Conference in the Rockies is </w:t>
      </w:r>
      <w:r>
        <w:rPr>
          <w:rFonts w:asciiTheme="minorHAnsi" w:hAnsiTheme="minorHAnsi" w:cstheme="minorHAnsi"/>
          <w:color w:val="000000"/>
          <w:sz w:val="26"/>
          <w:szCs w:val="26"/>
        </w:rPr>
        <w:t>the</w:t>
      </w:r>
      <w:r w:rsidRPr="00577FC8">
        <w:rPr>
          <w:rFonts w:asciiTheme="minorHAnsi" w:hAnsiTheme="minorHAnsi" w:cstheme="minorHAnsi"/>
          <w:color w:val="000000"/>
          <w:sz w:val="26"/>
          <w:szCs w:val="26"/>
        </w:rPr>
        <w:t xml:space="preserve"> event that nurse educators should not miss</w:t>
      </w:r>
      <w:r>
        <w:rPr>
          <w:rFonts w:asciiTheme="minorHAnsi" w:hAnsiTheme="minorHAnsi" w:cstheme="minorHAnsi"/>
          <w:color w:val="000000"/>
          <w:sz w:val="26"/>
          <w:szCs w:val="26"/>
        </w:rPr>
        <w:t>!</w:t>
      </w:r>
      <w:r w:rsidRPr="00577FC8">
        <w:rPr>
          <w:rFonts w:asciiTheme="minorHAnsi" w:hAnsiTheme="minorHAnsi" w:cstheme="minorHAnsi"/>
          <w:color w:val="000000"/>
          <w:sz w:val="26"/>
          <w:szCs w:val="26"/>
        </w:rPr>
        <w:t xml:space="preserve"> By participating in this conference, educators will be exposed to the latest nursing education advancements, forge meaningful connections, and engage in professional development opportunities that are essential for enhancing their teaching practices. This conference promises to empower nurse educators to revolutionize nursing education, inspire future generations of nurses, and ultimately contribute to the improvement of healthcare worldwide. </w:t>
      </w:r>
    </w:p>
    <w:p w14:paraId="25CB80EB" w14:textId="14122A41" w:rsidR="006C4303" w:rsidRDefault="005A0D6A" w:rsidP="005A0D6A">
      <w:pPr>
        <w:pStyle w:val="NormalWeb"/>
        <w:spacing w:before="0" w:beforeAutospacing="0" w:after="0" w:afterAutospacing="0"/>
        <w:jc w:val="center"/>
        <w:rPr>
          <w:rFonts w:asciiTheme="minorHAnsi" w:hAnsiTheme="minorHAnsi" w:cstheme="minorHAnsi"/>
          <w:color w:val="000000"/>
          <w:sz w:val="26"/>
          <w:szCs w:val="26"/>
        </w:rPr>
      </w:pPr>
      <w:r w:rsidRPr="00577FC8">
        <w:rPr>
          <w:rFonts w:asciiTheme="minorHAnsi" w:hAnsiTheme="minorHAnsi" w:cstheme="minorHAnsi"/>
          <w:color w:val="000000"/>
          <w:sz w:val="26"/>
          <w:szCs w:val="26"/>
        </w:rPr>
        <w:t>We strongly urge all nurse educators to seize this extraordinary opportunity and join us in Breckenridge for an unforgettable educational experience.</w:t>
      </w:r>
    </w:p>
    <w:p w14:paraId="5E206072" w14:textId="77777777" w:rsidR="00FA30C2" w:rsidRDefault="00FA30C2" w:rsidP="005A0D6A">
      <w:pPr>
        <w:pStyle w:val="NormalWeb"/>
        <w:spacing w:before="0" w:beforeAutospacing="0" w:after="0" w:afterAutospacing="0"/>
        <w:jc w:val="center"/>
        <w:rPr>
          <w:rFonts w:asciiTheme="minorHAnsi" w:hAnsiTheme="minorHAnsi" w:cstheme="minorHAnsi"/>
          <w:color w:val="000000"/>
          <w:sz w:val="26"/>
          <w:szCs w:val="26"/>
        </w:rPr>
      </w:pPr>
    </w:p>
    <w:p w14:paraId="43272A86" w14:textId="77777777" w:rsidR="00FA30C2" w:rsidRPr="00FA30C2" w:rsidRDefault="00FA30C2" w:rsidP="00FA30C2">
      <w:pPr>
        <w:pStyle w:val="NormalWeb"/>
        <w:spacing w:after="0"/>
        <w:jc w:val="center"/>
        <w:rPr>
          <w:rFonts w:asciiTheme="minorHAnsi" w:hAnsiTheme="minorHAnsi" w:cstheme="minorHAnsi"/>
          <w:b/>
          <w:bCs/>
          <w:color w:val="000000"/>
          <w:sz w:val="28"/>
          <w:szCs w:val="28"/>
        </w:rPr>
      </w:pPr>
      <w:r w:rsidRPr="00FA30C2">
        <w:rPr>
          <w:rFonts w:asciiTheme="minorHAnsi" w:hAnsiTheme="minorHAnsi" w:cstheme="minorHAnsi"/>
          <w:b/>
          <w:bCs/>
          <w:color w:val="000000"/>
          <w:sz w:val="28"/>
          <w:szCs w:val="28"/>
        </w:rPr>
        <w:t>Charting our True North: Navigating the Future of Nursing Education</w:t>
      </w:r>
    </w:p>
    <w:p w14:paraId="5BA2F793" w14:textId="50972EA5" w:rsidR="00FA30C2" w:rsidRDefault="00FA30C2" w:rsidP="00FA30C2">
      <w:pPr>
        <w:pStyle w:val="NormalWeb"/>
        <w:spacing w:before="0" w:beforeAutospacing="0" w:after="0" w:afterAutospacing="0"/>
        <w:jc w:val="center"/>
        <w:rPr>
          <w:rFonts w:asciiTheme="minorHAnsi" w:hAnsiTheme="minorHAnsi" w:cstheme="minorHAnsi"/>
          <w:color w:val="000000"/>
          <w:sz w:val="26"/>
          <w:szCs w:val="26"/>
        </w:rPr>
      </w:pPr>
      <w:r w:rsidRPr="00FA30C2">
        <w:rPr>
          <w:rFonts w:asciiTheme="minorHAnsi" w:hAnsiTheme="minorHAnsi" w:cstheme="minorHAnsi"/>
          <w:color w:val="000000"/>
          <w:sz w:val="26"/>
          <w:szCs w:val="26"/>
        </w:rPr>
        <w:t>Charting our True North: Navigating the Future of Nursing Education captures the essence of guiding the future of nursing education with clarity, purpose, and direction. It reflects the vital role that nursing educators play in charting the path forward, navigating the evolving challenges of healthcare, and ensuring that nursing professionals remain grounded in their core values, even in uncertain times.</w:t>
      </w:r>
    </w:p>
    <w:p w14:paraId="370F15FE" w14:textId="77777777" w:rsidR="00102AE3" w:rsidRDefault="00102AE3" w:rsidP="00FA30C2">
      <w:pPr>
        <w:pStyle w:val="NormalWeb"/>
        <w:spacing w:before="0" w:beforeAutospacing="0" w:after="0" w:afterAutospacing="0"/>
        <w:jc w:val="center"/>
        <w:rPr>
          <w:rFonts w:asciiTheme="minorHAnsi" w:hAnsiTheme="minorHAnsi" w:cstheme="minorHAnsi"/>
          <w:color w:val="000000"/>
          <w:sz w:val="26"/>
          <w:szCs w:val="26"/>
        </w:rPr>
      </w:pPr>
    </w:p>
    <w:p w14:paraId="13542CD5" w14:textId="2E3A43CB" w:rsidR="00102AE3" w:rsidRPr="00102AE3" w:rsidRDefault="00102AE3" w:rsidP="00FA30C2">
      <w:pPr>
        <w:pStyle w:val="NormalWeb"/>
        <w:spacing w:before="0" w:beforeAutospacing="0" w:after="0" w:afterAutospacing="0"/>
        <w:jc w:val="center"/>
        <w:rPr>
          <w:rFonts w:asciiTheme="minorHAnsi" w:hAnsiTheme="minorHAnsi" w:cstheme="minorHAnsi"/>
          <w:color w:val="000000"/>
          <w:sz w:val="36"/>
          <w:szCs w:val="36"/>
        </w:rPr>
      </w:pPr>
      <w:hyperlink r:id="rId9" w:history="1">
        <w:r w:rsidRPr="00102AE3">
          <w:rPr>
            <w:rStyle w:val="Hyperlink"/>
            <w:rFonts w:asciiTheme="minorHAnsi" w:hAnsiTheme="minorHAnsi" w:cstheme="minorHAnsi"/>
            <w:sz w:val="36"/>
            <w:szCs w:val="36"/>
          </w:rPr>
          <w:t>https://www.necintherockies.com/</w:t>
        </w:r>
      </w:hyperlink>
    </w:p>
    <w:p w14:paraId="4A25ABAC" w14:textId="2237BDD4" w:rsidR="006C4303" w:rsidRDefault="006C4303">
      <w:pPr>
        <w:rPr>
          <w:rFonts w:eastAsia="Times New Roman" w:cstheme="minorHAnsi"/>
          <w:color w:val="000000"/>
          <w:kern w:val="0"/>
          <w:sz w:val="26"/>
          <w:szCs w:val="26"/>
          <w14:ligatures w14:val="none"/>
        </w:rPr>
      </w:pPr>
      <w:r>
        <w:rPr>
          <w:rFonts w:cstheme="minorHAnsi"/>
          <w:color w:val="000000"/>
          <w:sz w:val="26"/>
          <w:szCs w:val="26"/>
        </w:rPr>
        <w:br w:type="page"/>
      </w:r>
    </w:p>
    <w:p w14:paraId="4F7A2769" w14:textId="622F8C2A" w:rsidR="006C4303" w:rsidRDefault="006C4303" w:rsidP="005A0D6A">
      <w:pPr>
        <w:pStyle w:val="NormalWeb"/>
        <w:spacing w:before="0" w:beforeAutospacing="0" w:after="0" w:afterAutospacing="0"/>
        <w:jc w:val="center"/>
        <w:rPr>
          <w:rFonts w:asciiTheme="minorHAnsi" w:hAnsiTheme="minorHAnsi" w:cstheme="minorHAnsi"/>
          <w:color w:val="000000"/>
          <w:sz w:val="26"/>
          <w:szCs w:val="26"/>
        </w:rPr>
      </w:pPr>
      <w:r>
        <w:rPr>
          <w:rFonts w:asciiTheme="minorHAnsi" w:hAnsiTheme="minorHAnsi" w:cstheme="minorHAnsi"/>
          <w:noProof/>
          <w:color w:val="000000"/>
          <w:sz w:val="26"/>
          <w:szCs w:val="26"/>
          <w14:ligatures w14:val="standardContextual"/>
        </w:rPr>
        <w:lastRenderedPageBreak/>
        <w:drawing>
          <wp:anchor distT="0" distB="0" distL="114300" distR="114300" simplePos="0" relativeHeight="251668992" behindDoc="0" locked="0" layoutInCell="1" allowOverlap="1" wp14:anchorId="55211314" wp14:editId="2F846CF8">
            <wp:simplePos x="0" y="0"/>
            <wp:positionH relativeFrom="column">
              <wp:posOffset>-552450</wp:posOffset>
            </wp:positionH>
            <wp:positionV relativeFrom="paragraph">
              <wp:posOffset>-714375</wp:posOffset>
            </wp:positionV>
            <wp:extent cx="1200150" cy="1200150"/>
            <wp:effectExtent l="0" t="0" r="0" b="0"/>
            <wp:wrapNone/>
            <wp:docPr id="929432661" name="Picture 2" descr="A logo with text and mountain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32661" name="Picture 2" descr="A logo with text and mountains in th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p>
    <w:p w14:paraId="342C08FF" w14:textId="77777777" w:rsidR="006C4303" w:rsidRDefault="006C4303" w:rsidP="005A0D6A">
      <w:pPr>
        <w:pStyle w:val="NormalWeb"/>
        <w:spacing w:before="0" w:beforeAutospacing="0" w:after="0" w:afterAutospacing="0"/>
        <w:jc w:val="center"/>
        <w:rPr>
          <w:rFonts w:asciiTheme="minorHAnsi" w:hAnsiTheme="minorHAnsi" w:cstheme="minorHAnsi"/>
          <w:color w:val="000000"/>
          <w:sz w:val="26"/>
          <w:szCs w:val="26"/>
        </w:rPr>
      </w:pPr>
    </w:p>
    <w:p w14:paraId="01CE0EC3" w14:textId="77777777" w:rsidR="006C4303" w:rsidRDefault="006C4303" w:rsidP="005A0D6A">
      <w:pPr>
        <w:pStyle w:val="NormalWeb"/>
        <w:spacing w:before="0" w:beforeAutospacing="0" w:after="0" w:afterAutospacing="0"/>
        <w:jc w:val="center"/>
        <w:rPr>
          <w:rFonts w:asciiTheme="minorHAnsi" w:hAnsiTheme="minorHAnsi" w:cstheme="minorHAnsi"/>
          <w:color w:val="000000"/>
          <w:sz w:val="26"/>
          <w:szCs w:val="26"/>
        </w:rPr>
      </w:pPr>
    </w:p>
    <w:p w14:paraId="29041E57" w14:textId="0843CBC0" w:rsidR="006C4303" w:rsidRPr="006C4303" w:rsidRDefault="006C4303" w:rsidP="006C4303">
      <w:pPr>
        <w:pStyle w:val="NormalWeb"/>
        <w:spacing w:before="0" w:beforeAutospacing="0" w:after="0"/>
        <w:rPr>
          <w:rFonts w:asciiTheme="minorHAnsi" w:hAnsiTheme="minorHAnsi" w:cstheme="minorHAnsi"/>
          <w:color w:val="000000"/>
        </w:rPr>
      </w:pPr>
      <w:r w:rsidRPr="006C4303">
        <w:rPr>
          <w:rFonts w:asciiTheme="minorHAnsi" w:hAnsiTheme="minorHAnsi" w:cstheme="minorHAnsi"/>
          <w:color w:val="000000"/>
        </w:rPr>
        <w:t xml:space="preserve">Dear [leader’s name]: </w:t>
      </w:r>
    </w:p>
    <w:p w14:paraId="3FC84587" w14:textId="4B4899D8" w:rsidR="006C4303" w:rsidRPr="006C4303" w:rsidRDefault="006C4303" w:rsidP="00643E44">
      <w:pPr>
        <w:pStyle w:val="NormalWeb"/>
        <w:spacing w:before="0" w:beforeAutospacing="0" w:after="0" w:afterAutospacing="0"/>
        <w:rPr>
          <w:rFonts w:asciiTheme="minorHAnsi" w:hAnsiTheme="minorHAnsi" w:cstheme="minorHAnsi"/>
          <w:color w:val="000000"/>
        </w:rPr>
      </w:pPr>
      <w:r w:rsidRPr="006C4303">
        <w:rPr>
          <w:rFonts w:asciiTheme="minorHAnsi" w:hAnsiTheme="minorHAnsi" w:cstheme="minorHAnsi"/>
          <w:color w:val="000000"/>
        </w:rPr>
        <w:t>T</w:t>
      </w:r>
      <w:r>
        <w:rPr>
          <w:rFonts w:asciiTheme="minorHAnsi" w:hAnsiTheme="minorHAnsi" w:cstheme="minorHAnsi"/>
          <w:color w:val="000000"/>
        </w:rPr>
        <w:t xml:space="preserve">o further my knowledge regarding the latest innovations and best practices in nursing education, I would like to attend the Nurse Educators Conference in the Rockies in </w:t>
      </w:r>
      <w:r w:rsidR="00791E65">
        <w:rPr>
          <w:rFonts w:asciiTheme="minorHAnsi" w:hAnsiTheme="minorHAnsi" w:cstheme="minorHAnsi"/>
          <w:color w:val="000000"/>
        </w:rPr>
        <w:t>B</w:t>
      </w:r>
      <w:r>
        <w:rPr>
          <w:rFonts w:asciiTheme="minorHAnsi" w:hAnsiTheme="minorHAnsi" w:cstheme="minorHAnsi"/>
          <w:color w:val="000000"/>
        </w:rPr>
        <w:t>reckenridge</w:t>
      </w:r>
      <w:r w:rsidR="00791E65">
        <w:rPr>
          <w:rFonts w:asciiTheme="minorHAnsi" w:hAnsiTheme="minorHAnsi" w:cstheme="minorHAnsi"/>
          <w:color w:val="000000"/>
        </w:rPr>
        <w:t xml:space="preserve">, </w:t>
      </w:r>
      <w:r>
        <w:rPr>
          <w:rFonts w:asciiTheme="minorHAnsi" w:hAnsiTheme="minorHAnsi" w:cstheme="minorHAnsi"/>
          <w:color w:val="000000"/>
        </w:rPr>
        <w:t xml:space="preserve">Colorado June 22 – 26, 2026. </w:t>
      </w:r>
      <w:r w:rsidRPr="006C4303">
        <w:rPr>
          <w:rFonts w:asciiTheme="minorHAnsi" w:hAnsiTheme="minorHAnsi" w:cstheme="minorHAnsi"/>
          <w:color w:val="000000"/>
        </w:rPr>
        <w:t xml:space="preserve"> This conference will provide a great opportunity for me to </w:t>
      </w:r>
      <w:r w:rsidR="00791E65">
        <w:rPr>
          <w:rFonts w:asciiTheme="minorHAnsi" w:hAnsiTheme="minorHAnsi" w:cstheme="minorHAnsi"/>
          <w:color w:val="000000"/>
        </w:rPr>
        <w:t xml:space="preserve">engage in professional development opportunities that are essential for enhancing my teaching practices. This conference empowers nurse educators to revolutionize nursing education, inspire future generations of nurses, and ultimately contribute to the improvement of healthcare worldwide. </w:t>
      </w:r>
    </w:p>
    <w:p w14:paraId="6F585318" w14:textId="77777777" w:rsidR="00643E44" w:rsidRDefault="00643E44" w:rsidP="00643E44">
      <w:pPr>
        <w:pStyle w:val="NormalWeb"/>
        <w:spacing w:before="0" w:beforeAutospacing="0" w:after="0" w:afterAutospacing="0"/>
        <w:rPr>
          <w:rFonts w:asciiTheme="minorHAnsi" w:hAnsiTheme="minorHAnsi" w:cstheme="minorHAnsi"/>
          <w:color w:val="000000"/>
        </w:rPr>
      </w:pPr>
    </w:p>
    <w:p w14:paraId="4B2D550D" w14:textId="2A7552AB" w:rsidR="006C4303" w:rsidRDefault="006C4303" w:rsidP="00643E44">
      <w:pPr>
        <w:pStyle w:val="NormalWeb"/>
        <w:spacing w:before="0" w:beforeAutospacing="0" w:after="0" w:afterAutospacing="0"/>
        <w:rPr>
          <w:rFonts w:asciiTheme="minorHAnsi" w:hAnsiTheme="minorHAnsi" w:cstheme="minorHAnsi"/>
          <w:color w:val="000000"/>
        </w:rPr>
      </w:pPr>
      <w:r w:rsidRPr="006C4303">
        <w:rPr>
          <w:rFonts w:asciiTheme="minorHAnsi" w:hAnsiTheme="minorHAnsi" w:cstheme="minorHAnsi"/>
          <w:color w:val="000000"/>
        </w:rPr>
        <w:t>Here’s how the conference can benefit my team</w:t>
      </w:r>
      <w:r w:rsidR="00643E44">
        <w:rPr>
          <w:rFonts w:asciiTheme="minorHAnsi" w:hAnsiTheme="minorHAnsi" w:cstheme="minorHAnsi"/>
          <w:color w:val="000000"/>
        </w:rPr>
        <w:t xml:space="preserve"> based on the theme of Charting our True North: Navigating the Future of Nursing Education</w:t>
      </w:r>
      <w:r w:rsidR="00D16C47">
        <w:rPr>
          <w:rFonts w:asciiTheme="minorHAnsi" w:hAnsiTheme="minorHAnsi" w:cstheme="minorHAnsi"/>
          <w:color w:val="000000"/>
        </w:rPr>
        <w:t>.</w:t>
      </w:r>
    </w:p>
    <w:p w14:paraId="6D996A7D" w14:textId="77777777" w:rsidR="00643E44" w:rsidRPr="006C4303" w:rsidRDefault="00643E44" w:rsidP="00643E44">
      <w:pPr>
        <w:pStyle w:val="NormalWeb"/>
        <w:spacing w:before="0" w:beforeAutospacing="0" w:after="0" w:afterAutospacing="0"/>
        <w:rPr>
          <w:rFonts w:asciiTheme="minorHAnsi" w:hAnsiTheme="minorHAnsi" w:cstheme="minorHAnsi"/>
          <w:color w:val="000000"/>
        </w:rPr>
      </w:pPr>
    </w:p>
    <w:p w14:paraId="6DCE397C" w14:textId="6769B849" w:rsidR="00643E44" w:rsidRPr="00D16C47" w:rsidRDefault="00643E44" w:rsidP="00643E44">
      <w:pPr>
        <w:pStyle w:val="NormalWeb"/>
        <w:spacing w:before="0" w:beforeAutospacing="0" w:after="0" w:afterAutospacing="0"/>
        <w:rPr>
          <w:rFonts w:asciiTheme="minorHAnsi" w:hAnsiTheme="minorHAnsi" w:cstheme="minorHAnsi"/>
          <w:b/>
          <w:bCs/>
          <w:color w:val="000000"/>
        </w:rPr>
      </w:pPr>
      <w:r w:rsidRPr="00D16C47">
        <w:rPr>
          <w:rFonts w:asciiTheme="minorHAnsi" w:hAnsiTheme="minorHAnsi" w:cstheme="minorHAnsi"/>
          <w:b/>
          <w:bCs/>
          <w:color w:val="000000"/>
        </w:rPr>
        <w:t>Meaningful Connections:</w:t>
      </w:r>
    </w:p>
    <w:p w14:paraId="14E3B591" w14:textId="77777777" w:rsidR="00D16C47" w:rsidRDefault="00643E44" w:rsidP="00D16C47">
      <w:pPr>
        <w:pStyle w:val="NormalWeb"/>
        <w:numPr>
          <w:ilvl w:val="0"/>
          <w:numId w:val="3"/>
        </w:numPr>
        <w:spacing w:before="0" w:beforeAutospacing="0" w:after="0" w:afterAutospacing="0"/>
        <w:rPr>
          <w:rFonts w:asciiTheme="minorHAnsi" w:hAnsiTheme="minorHAnsi" w:cstheme="minorHAnsi"/>
          <w:color w:val="000000"/>
        </w:rPr>
      </w:pPr>
      <w:r>
        <w:rPr>
          <w:rFonts w:asciiTheme="minorHAnsi" w:hAnsiTheme="minorHAnsi" w:cstheme="minorHAnsi"/>
          <w:color w:val="000000"/>
        </w:rPr>
        <w:t>Network with over 350 fellow nurse educators from across the country to share, learn, and collaborate on the future of nursing education</w:t>
      </w:r>
    </w:p>
    <w:p w14:paraId="689CAA4F" w14:textId="77777777" w:rsidR="00D16C47" w:rsidRDefault="00D16C47" w:rsidP="00D16C47">
      <w:pPr>
        <w:pStyle w:val="NormalWeb"/>
        <w:numPr>
          <w:ilvl w:val="0"/>
          <w:numId w:val="3"/>
        </w:numPr>
        <w:spacing w:before="0" w:beforeAutospacing="0" w:after="0" w:afterAutospacing="0"/>
        <w:rPr>
          <w:rFonts w:asciiTheme="minorHAnsi" w:hAnsiTheme="minorHAnsi" w:cstheme="minorHAnsi"/>
          <w:color w:val="000000"/>
        </w:rPr>
      </w:pPr>
      <w:r>
        <w:rPr>
          <w:rFonts w:asciiTheme="minorHAnsi" w:hAnsiTheme="minorHAnsi" w:cstheme="minorHAnsi"/>
          <w:color w:val="000000"/>
        </w:rPr>
        <w:t>Connection time with over 25 exhibitors specializing in nursing education that will allow me to identify new products and services that could enhance our program</w:t>
      </w:r>
    </w:p>
    <w:p w14:paraId="69B8024A" w14:textId="6821829D" w:rsidR="00D16C47" w:rsidRDefault="00D16C47" w:rsidP="00D16C47">
      <w:pPr>
        <w:pStyle w:val="NormalWeb"/>
        <w:numPr>
          <w:ilvl w:val="0"/>
          <w:numId w:val="3"/>
        </w:numPr>
        <w:spacing w:before="0" w:beforeAutospacing="0" w:after="0" w:afterAutospacing="0"/>
        <w:rPr>
          <w:rFonts w:asciiTheme="minorHAnsi" w:hAnsiTheme="minorHAnsi" w:cstheme="minorHAnsi"/>
          <w:color w:val="000000"/>
        </w:rPr>
      </w:pPr>
      <w:r>
        <w:rPr>
          <w:rFonts w:asciiTheme="minorHAnsi" w:hAnsiTheme="minorHAnsi" w:cstheme="minorHAnsi"/>
          <w:color w:val="000000"/>
        </w:rPr>
        <w:t>Interactive poster sessions featuring over 30 poster presentations</w:t>
      </w:r>
    </w:p>
    <w:p w14:paraId="4BFA91E1" w14:textId="08203841" w:rsidR="00D16C47" w:rsidRDefault="00D16C47" w:rsidP="00D16C47">
      <w:pPr>
        <w:pStyle w:val="NormalWeb"/>
        <w:numPr>
          <w:ilvl w:val="0"/>
          <w:numId w:val="3"/>
        </w:numPr>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Networking meals and </w:t>
      </w:r>
      <w:r w:rsidR="007F275A">
        <w:rPr>
          <w:rFonts w:asciiTheme="minorHAnsi" w:hAnsiTheme="minorHAnsi" w:cstheme="minorHAnsi"/>
          <w:color w:val="000000"/>
        </w:rPr>
        <w:t>an evening reception to foster additional relationships and explore best practices in nursing education</w:t>
      </w:r>
    </w:p>
    <w:p w14:paraId="035650D2" w14:textId="533CC5D8" w:rsidR="00643E44" w:rsidRDefault="00643E44" w:rsidP="00643E44">
      <w:pPr>
        <w:pStyle w:val="NormalWeb"/>
        <w:spacing w:before="0" w:beforeAutospacing="0" w:after="0" w:afterAutospacing="0"/>
        <w:rPr>
          <w:rFonts w:asciiTheme="minorHAnsi" w:hAnsiTheme="minorHAnsi" w:cstheme="minorHAnsi"/>
          <w:color w:val="000000"/>
        </w:rPr>
      </w:pPr>
    </w:p>
    <w:p w14:paraId="278C4F5A" w14:textId="502D8AC5" w:rsidR="00643E44" w:rsidRPr="00D16C47" w:rsidRDefault="00643E44" w:rsidP="00643E44">
      <w:pPr>
        <w:pStyle w:val="NormalWeb"/>
        <w:spacing w:before="0" w:beforeAutospacing="0" w:after="0" w:afterAutospacing="0"/>
        <w:rPr>
          <w:rFonts w:asciiTheme="minorHAnsi" w:hAnsiTheme="minorHAnsi" w:cstheme="minorHAnsi"/>
          <w:b/>
          <w:bCs/>
          <w:color w:val="000000"/>
        </w:rPr>
      </w:pPr>
      <w:r w:rsidRPr="00D16C47">
        <w:rPr>
          <w:rFonts w:asciiTheme="minorHAnsi" w:hAnsiTheme="minorHAnsi" w:cstheme="minorHAnsi"/>
          <w:b/>
          <w:bCs/>
          <w:color w:val="000000"/>
        </w:rPr>
        <w:t>Timely Topics:</w:t>
      </w:r>
    </w:p>
    <w:p w14:paraId="194C1AB3" w14:textId="2E097BE7" w:rsidR="00ED45AF" w:rsidRDefault="00ED45AF" w:rsidP="00D16C47">
      <w:pPr>
        <w:pStyle w:val="NormalWeb"/>
        <w:numPr>
          <w:ilvl w:val="0"/>
          <w:numId w:val="4"/>
        </w:numPr>
        <w:spacing w:before="0" w:beforeAutospacing="0" w:after="0" w:afterAutospacing="0"/>
        <w:rPr>
          <w:rFonts w:asciiTheme="minorHAnsi" w:hAnsiTheme="minorHAnsi" w:cstheme="minorHAnsi"/>
          <w:color w:val="000000"/>
        </w:rPr>
      </w:pPr>
      <w:r>
        <w:rPr>
          <w:rFonts w:asciiTheme="minorHAnsi" w:hAnsiTheme="minorHAnsi" w:cstheme="minorHAnsi"/>
          <w:color w:val="000000"/>
        </w:rPr>
        <w:t>Two days of interactive preconference workshops</w:t>
      </w:r>
    </w:p>
    <w:p w14:paraId="0BDE1695" w14:textId="60A0F10B" w:rsidR="006C4303" w:rsidRPr="006C4303" w:rsidRDefault="00643E44" w:rsidP="00D16C47">
      <w:pPr>
        <w:pStyle w:val="NormalWeb"/>
        <w:numPr>
          <w:ilvl w:val="0"/>
          <w:numId w:val="4"/>
        </w:numPr>
        <w:spacing w:before="0" w:beforeAutospacing="0" w:after="0" w:afterAutospacing="0"/>
        <w:rPr>
          <w:rFonts w:asciiTheme="minorHAnsi" w:hAnsiTheme="minorHAnsi" w:cstheme="minorHAnsi"/>
          <w:color w:val="000000"/>
        </w:rPr>
      </w:pPr>
      <w:r>
        <w:rPr>
          <w:rFonts w:asciiTheme="minorHAnsi" w:hAnsiTheme="minorHAnsi" w:cstheme="minorHAnsi"/>
          <w:color w:val="000000"/>
        </w:rPr>
        <w:t>P</w:t>
      </w:r>
      <w:r w:rsidR="006C4303" w:rsidRPr="006C4303">
        <w:rPr>
          <w:rFonts w:asciiTheme="minorHAnsi" w:hAnsiTheme="minorHAnsi" w:cstheme="minorHAnsi"/>
          <w:color w:val="000000"/>
        </w:rPr>
        <w:t xml:space="preserve">owerful </w:t>
      </w:r>
      <w:r>
        <w:rPr>
          <w:rFonts w:asciiTheme="minorHAnsi" w:hAnsiTheme="minorHAnsi" w:cstheme="minorHAnsi"/>
          <w:color w:val="000000"/>
        </w:rPr>
        <w:t xml:space="preserve">keynote sessions to navigate the </w:t>
      </w:r>
      <w:r w:rsidR="00D16C47">
        <w:rPr>
          <w:rFonts w:asciiTheme="minorHAnsi" w:hAnsiTheme="minorHAnsi" w:cstheme="minorHAnsi"/>
          <w:color w:val="000000"/>
        </w:rPr>
        <w:t>future of nursing education</w:t>
      </w:r>
    </w:p>
    <w:p w14:paraId="2262EFDD" w14:textId="21463710" w:rsidR="00643E44" w:rsidRDefault="00643E44" w:rsidP="00D16C47">
      <w:pPr>
        <w:pStyle w:val="NormalWeb"/>
        <w:numPr>
          <w:ilvl w:val="0"/>
          <w:numId w:val="4"/>
        </w:numPr>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Over 50 concurrent sessions to choose from on topics such as </w:t>
      </w:r>
      <w:r w:rsidRPr="00643E44">
        <w:rPr>
          <w:rFonts w:asciiTheme="minorHAnsi" w:hAnsiTheme="minorHAnsi" w:cstheme="minorHAnsi"/>
          <w:color w:val="000000"/>
        </w:rPr>
        <w:t>Professional Development for Clinical Practice</w:t>
      </w:r>
      <w:r w:rsidR="00D16C47">
        <w:rPr>
          <w:rFonts w:asciiTheme="minorHAnsi" w:hAnsiTheme="minorHAnsi" w:cstheme="minorHAnsi"/>
          <w:color w:val="000000"/>
        </w:rPr>
        <w:t xml:space="preserve">, </w:t>
      </w:r>
      <w:r w:rsidRPr="00643E44">
        <w:rPr>
          <w:rFonts w:asciiTheme="minorHAnsi" w:hAnsiTheme="minorHAnsi" w:cstheme="minorHAnsi"/>
          <w:color w:val="000000"/>
        </w:rPr>
        <w:t>Classroom and Clinical Teaching and Learning</w:t>
      </w:r>
      <w:r w:rsidR="00D16C47">
        <w:rPr>
          <w:rFonts w:asciiTheme="minorHAnsi" w:hAnsiTheme="minorHAnsi" w:cstheme="minorHAnsi"/>
          <w:color w:val="000000"/>
        </w:rPr>
        <w:t xml:space="preserve">, </w:t>
      </w:r>
      <w:r w:rsidRPr="00643E44">
        <w:rPr>
          <w:rFonts w:asciiTheme="minorHAnsi" w:hAnsiTheme="minorHAnsi" w:cstheme="minorHAnsi"/>
          <w:color w:val="000000"/>
        </w:rPr>
        <w:t>Faculty Development</w:t>
      </w:r>
      <w:r w:rsidR="00D16C47">
        <w:rPr>
          <w:rFonts w:asciiTheme="minorHAnsi" w:hAnsiTheme="minorHAnsi" w:cstheme="minorHAnsi"/>
          <w:color w:val="000000"/>
        </w:rPr>
        <w:t xml:space="preserve">, </w:t>
      </w:r>
      <w:r w:rsidRPr="00643E44">
        <w:rPr>
          <w:rFonts w:asciiTheme="minorHAnsi" w:hAnsiTheme="minorHAnsi" w:cstheme="minorHAnsi"/>
          <w:color w:val="000000"/>
        </w:rPr>
        <w:t>Instructional Technology Strategies</w:t>
      </w:r>
      <w:r w:rsidR="00D16C47">
        <w:rPr>
          <w:rFonts w:asciiTheme="minorHAnsi" w:hAnsiTheme="minorHAnsi" w:cstheme="minorHAnsi"/>
          <w:color w:val="000000"/>
        </w:rPr>
        <w:t xml:space="preserve">, and </w:t>
      </w:r>
      <w:r w:rsidRPr="00643E44">
        <w:rPr>
          <w:rFonts w:asciiTheme="minorHAnsi" w:hAnsiTheme="minorHAnsi" w:cstheme="minorHAnsi"/>
          <w:color w:val="000000"/>
        </w:rPr>
        <w:t>Course, Curriculum and Program Evaluation</w:t>
      </w:r>
    </w:p>
    <w:p w14:paraId="78B3F9B0" w14:textId="35E8C0A9" w:rsidR="00D16C47" w:rsidRDefault="00D16C47" w:rsidP="00D16C47">
      <w:pPr>
        <w:pStyle w:val="NormalWeb"/>
        <w:numPr>
          <w:ilvl w:val="0"/>
          <w:numId w:val="4"/>
        </w:numPr>
        <w:spacing w:before="0" w:beforeAutospacing="0" w:after="0" w:afterAutospacing="0"/>
        <w:rPr>
          <w:rFonts w:asciiTheme="minorHAnsi" w:hAnsiTheme="minorHAnsi" w:cstheme="minorHAnsi"/>
          <w:color w:val="000000"/>
        </w:rPr>
      </w:pPr>
      <w:r>
        <w:rPr>
          <w:rFonts w:asciiTheme="minorHAnsi" w:hAnsiTheme="minorHAnsi" w:cstheme="minorHAnsi"/>
          <w:color w:val="000000"/>
        </w:rPr>
        <w:t>Conference session documents will be available for 60 days post conference</w:t>
      </w:r>
    </w:p>
    <w:p w14:paraId="40EABC3A" w14:textId="77777777" w:rsidR="00D16C47" w:rsidRDefault="00D16C47" w:rsidP="00643E44">
      <w:pPr>
        <w:pStyle w:val="NormalWeb"/>
        <w:spacing w:before="0" w:beforeAutospacing="0" w:after="0" w:afterAutospacing="0"/>
        <w:rPr>
          <w:rFonts w:asciiTheme="minorHAnsi" w:hAnsiTheme="minorHAnsi" w:cstheme="minorHAnsi"/>
          <w:color w:val="000000"/>
        </w:rPr>
      </w:pPr>
    </w:p>
    <w:p w14:paraId="4510E7DF" w14:textId="1CEA17D1" w:rsidR="006C4303" w:rsidRDefault="006C4303" w:rsidP="00D16C47">
      <w:pPr>
        <w:pStyle w:val="NormalWeb"/>
        <w:spacing w:before="0" w:beforeAutospacing="0" w:after="0" w:afterAutospacing="0"/>
        <w:rPr>
          <w:rFonts w:asciiTheme="minorHAnsi" w:hAnsiTheme="minorHAnsi" w:cstheme="minorHAnsi"/>
          <w:color w:val="000000"/>
        </w:rPr>
      </w:pPr>
      <w:r w:rsidRPr="006C4303">
        <w:rPr>
          <w:rFonts w:asciiTheme="minorHAnsi" w:hAnsiTheme="minorHAnsi" w:cstheme="minorHAnsi"/>
          <w:color w:val="000000"/>
        </w:rPr>
        <w:t>A detailed cost breakdown is attached. It includes the registration fee as well as travel, hotel, and transportation expenses</w:t>
      </w:r>
      <w:r w:rsidR="00D16C47">
        <w:rPr>
          <w:rFonts w:asciiTheme="minorHAnsi" w:hAnsiTheme="minorHAnsi" w:cstheme="minorHAnsi"/>
          <w:color w:val="000000"/>
        </w:rPr>
        <w:t>.</w:t>
      </w:r>
      <w:r w:rsidRPr="006C4303">
        <w:rPr>
          <w:rFonts w:asciiTheme="minorHAnsi" w:hAnsiTheme="minorHAnsi" w:cstheme="minorHAnsi"/>
          <w:color w:val="000000"/>
        </w:rPr>
        <w:t xml:space="preserve"> </w:t>
      </w:r>
    </w:p>
    <w:p w14:paraId="32826262" w14:textId="77777777" w:rsidR="00D16C47" w:rsidRPr="006C4303" w:rsidRDefault="00D16C47" w:rsidP="00D16C47">
      <w:pPr>
        <w:pStyle w:val="NormalWeb"/>
        <w:spacing w:before="0" w:beforeAutospacing="0" w:after="0" w:afterAutospacing="0"/>
        <w:rPr>
          <w:rFonts w:asciiTheme="minorHAnsi" w:hAnsiTheme="minorHAnsi" w:cstheme="minorHAnsi"/>
          <w:color w:val="000000"/>
        </w:rPr>
      </w:pPr>
    </w:p>
    <w:p w14:paraId="28BAD939" w14:textId="0FF29628" w:rsidR="006C4303" w:rsidRDefault="006C4303" w:rsidP="00643E44">
      <w:pPr>
        <w:pStyle w:val="NormalWeb"/>
        <w:spacing w:before="0" w:beforeAutospacing="0" w:after="0" w:afterAutospacing="0"/>
        <w:rPr>
          <w:rFonts w:asciiTheme="minorHAnsi" w:hAnsiTheme="minorHAnsi" w:cstheme="minorHAnsi"/>
          <w:color w:val="000000"/>
        </w:rPr>
      </w:pPr>
      <w:r w:rsidRPr="006C4303">
        <w:rPr>
          <w:rFonts w:asciiTheme="minorHAnsi" w:hAnsiTheme="minorHAnsi" w:cstheme="minorHAnsi"/>
          <w:color w:val="000000"/>
        </w:rPr>
        <w:t>I hope you’ll agree the 202</w:t>
      </w:r>
      <w:r w:rsidR="00D16C47">
        <w:rPr>
          <w:rFonts w:asciiTheme="minorHAnsi" w:hAnsiTheme="minorHAnsi" w:cstheme="minorHAnsi"/>
          <w:color w:val="000000"/>
        </w:rPr>
        <w:t xml:space="preserve">6 Nurse Educators Conference in the Rockies </w:t>
      </w:r>
      <w:r w:rsidRPr="006C4303">
        <w:rPr>
          <w:rFonts w:asciiTheme="minorHAnsi" w:hAnsiTheme="minorHAnsi" w:cstheme="minorHAnsi"/>
          <w:color w:val="000000"/>
        </w:rPr>
        <w:t xml:space="preserve">is a wise investment that we can’t afford to miss! </w:t>
      </w:r>
    </w:p>
    <w:p w14:paraId="1B061664" w14:textId="77777777" w:rsidR="00D16C47" w:rsidRPr="006C4303" w:rsidRDefault="00D16C47" w:rsidP="00643E44">
      <w:pPr>
        <w:pStyle w:val="NormalWeb"/>
        <w:spacing w:before="0" w:beforeAutospacing="0" w:after="0" w:afterAutospacing="0"/>
        <w:rPr>
          <w:rFonts w:asciiTheme="minorHAnsi" w:hAnsiTheme="minorHAnsi" w:cstheme="minorHAnsi"/>
          <w:color w:val="000000"/>
        </w:rPr>
      </w:pPr>
    </w:p>
    <w:p w14:paraId="1666EE82" w14:textId="77777777" w:rsidR="00D16C47" w:rsidRDefault="006C4303" w:rsidP="00D16C47">
      <w:pPr>
        <w:pStyle w:val="NormalWeb"/>
        <w:spacing w:before="0" w:beforeAutospacing="0" w:after="0" w:afterAutospacing="0"/>
        <w:rPr>
          <w:rFonts w:asciiTheme="minorHAnsi" w:hAnsiTheme="minorHAnsi" w:cstheme="minorHAnsi"/>
          <w:color w:val="000000"/>
        </w:rPr>
      </w:pPr>
      <w:r w:rsidRPr="006C4303">
        <w:rPr>
          <w:rFonts w:asciiTheme="minorHAnsi" w:hAnsiTheme="minorHAnsi" w:cstheme="minorHAnsi"/>
          <w:color w:val="000000"/>
        </w:rPr>
        <w:t>Thank you for y</w:t>
      </w:r>
      <w:r w:rsidR="00D16C47">
        <w:rPr>
          <w:rFonts w:asciiTheme="minorHAnsi" w:hAnsiTheme="minorHAnsi" w:cstheme="minorHAnsi"/>
          <w:color w:val="000000"/>
        </w:rPr>
        <w:t>our consideration.</w:t>
      </w:r>
    </w:p>
    <w:p w14:paraId="17EBB5CA" w14:textId="6F3B0308" w:rsidR="006C4303" w:rsidRPr="00D16C47" w:rsidRDefault="00D16C47" w:rsidP="00D16C47">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[Your Name]</w:t>
      </w:r>
      <w:r w:rsidR="006C4303">
        <w:rPr>
          <w:rFonts w:asciiTheme="minorHAnsi" w:hAnsiTheme="minorHAnsi" w:cstheme="minorHAnsi"/>
          <w:color w:val="000000"/>
          <w:sz w:val="26"/>
          <w:szCs w:val="26"/>
        </w:rPr>
        <w:br w:type="page"/>
      </w:r>
    </w:p>
    <w:tbl>
      <w:tblPr>
        <w:tblStyle w:val="TableGrid"/>
        <w:tblW w:w="10710" w:type="dxa"/>
        <w:tblInd w:w="-635" w:type="dxa"/>
        <w:tblLook w:val="04A0" w:firstRow="1" w:lastRow="0" w:firstColumn="1" w:lastColumn="0" w:noHBand="0" w:noVBand="1"/>
      </w:tblPr>
      <w:tblGrid>
        <w:gridCol w:w="3751"/>
        <w:gridCol w:w="3629"/>
        <w:gridCol w:w="3330"/>
      </w:tblGrid>
      <w:tr w:rsidR="004D7E21" w14:paraId="65A6BABD" w14:textId="77777777" w:rsidTr="006C4303">
        <w:tc>
          <w:tcPr>
            <w:tcW w:w="3751" w:type="dxa"/>
            <w:shd w:val="clear" w:color="auto" w:fill="E27E60"/>
          </w:tcPr>
          <w:p w14:paraId="0D67B1D8" w14:textId="77777777" w:rsidR="004D7E21" w:rsidRPr="005A0D6A" w:rsidRDefault="004D7E21" w:rsidP="002F7F76">
            <w:pPr>
              <w:rPr>
                <w:sz w:val="28"/>
                <w:szCs w:val="28"/>
              </w:rPr>
            </w:pPr>
            <w:r w:rsidRPr="005A0D6A">
              <w:rPr>
                <w:sz w:val="28"/>
                <w:szCs w:val="28"/>
              </w:rPr>
              <w:lastRenderedPageBreak/>
              <w:t>Expense</w:t>
            </w:r>
          </w:p>
        </w:tc>
        <w:tc>
          <w:tcPr>
            <w:tcW w:w="3629" w:type="dxa"/>
            <w:shd w:val="clear" w:color="auto" w:fill="E27E60"/>
          </w:tcPr>
          <w:p w14:paraId="5E1E5DAB" w14:textId="77777777" w:rsidR="004D7E21" w:rsidRPr="005A0D6A" w:rsidRDefault="004D7E21" w:rsidP="002F7F76">
            <w:pPr>
              <w:rPr>
                <w:sz w:val="28"/>
                <w:szCs w:val="28"/>
              </w:rPr>
            </w:pPr>
            <w:r w:rsidRPr="005A0D6A">
              <w:rPr>
                <w:sz w:val="28"/>
                <w:szCs w:val="28"/>
              </w:rPr>
              <w:t>Explanation</w:t>
            </w:r>
          </w:p>
        </w:tc>
        <w:tc>
          <w:tcPr>
            <w:tcW w:w="3330" w:type="dxa"/>
            <w:shd w:val="clear" w:color="auto" w:fill="E27E60"/>
          </w:tcPr>
          <w:p w14:paraId="4DFC5DC9" w14:textId="77777777" w:rsidR="004D7E21" w:rsidRPr="005A0D6A" w:rsidRDefault="004D7E21" w:rsidP="002F7F76">
            <w:pPr>
              <w:rPr>
                <w:sz w:val="28"/>
                <w:szCs w:val="28"/>
              </w:rPr>
            </w:pPr>
            <w:r w:rsidRPr="005A0D6A">
              <w:rPr>
                <w:sz w:val="28"/>
                <w:szCs w:val="28"/>
              </w:rPr>
              <w:t>Cost</w:t>
            </w:r>
          </w:p>
        </w:tc>
      </w:tr>
      <w:tr w:rsidR="004D7E21" w14:paraId="0E7F0911" w14:textId="77777777" w:rsidTr="006C4303">
        <w:tc>
          <w:tcPr>
            <w:tcW w:w="3751" w:type="dxa"/>
          </w:tcPr>
          <w:p w14:paraId="79AE94D2" w14:textId="77777777" w:rsidR="004D7E21" w:rsidRPr="005A0D6A" w:rsidRDefault="004D7E21" w:rsidP="002F7F76">
            <w:pPr>
              <w:rPr>
                <w:sz w:val="28"/>
                <w:szCs w:val="28"/>
              </w:rPr>
            </w:pPr>
            <w:hyperlink r:id="rId11" w:history="1">
              <w:r w:rsidRPr="005A0D6A">
                <w:rPr>
                  <w:rStyle w:val="Hyperlink"/>
                  <w:sz w:val="28"/>
                  <w:szCs w:val="28"/>
                </w:rPr>
                <w:t>Registration Fees</w:t>
              </w:r>
            </w:hyperlink>
            <w:r w:rsidRPr="005A0D6A">
              <w:rPr>
                <w:sz w:val="28"/>
                <w:szCs w:val="28"/>
              </w:rPr>
              <w:t xml:space="preserve"> </w:t>
            </w:r>
          </w:p>
          <w:p w14:paraId="4856D2E1" w14:textId="5043CE02" w:rsidR="004D7E21" w:rsidRPr="005A0D6A" w:rsidRDefault="004D7E21" w:rsidP="004D7E21">
            <w:pPr>
              <w:rPr>
                <w:sz w:val="28"/>
                <w:szCs w:val="28"/>
              </w:rPr>
            </w:pPr>
            <w:r w:rsidRPr="005A0D6A">
              <w:rPr>
                <w:sz w:val="28"/>
                <w:szCs w:val="28"/>
              </w:rPr>
              <w:t>make sure to include any additional fees associated with any pre-conferences you wish to attend</w:t>
            </w:r>
          </w:p>
        </w:tc>
        <w:tc>
          <w:tcPr>
            <w:tcW w:w="3629" w:type="dxa"/>
          </w:tcPr>
          <w:p w14:paraId="45E4E2FF" w14:textId="77777777" w:rsidR="004D7E21" w:rsidRPr="005A0D6A" w:rsidRDefault="004D7E21" w:rsidP="002F7F76">
            <w:pPr>
              <w:rPr>
                <w:sz w:val="28"/>
                <w:szCs w:val="28"/>
              </w:rPr>
            </w:pPr>
            <w:r w:rsidRPr="005A0D6A">
              <w:rPr>
                <w:sz w:val="28"/>
                <w:szCs w:val="28"/>
              </w:rPr>
              <w:t>Registration Fees</w:t>
            </w:r>
          </w:p>
          <w:p w14:paraId="78E521A2" w14:textId="77777777" w:rsidR="004D7E21" w:rsidRDefault="004D7E21" w:rsidP="002F7F76">
            <w:pPr>
              <w:rPr>
                <w:sz w:val="28"/>
                <w:szCs w:val="28"/>
              </w:rPr>
            </w:pPr>
            <w:r w:rsidRPr="005A0D6A">
              <w:rPr>
                <w:sz w:val="28"/>
                <w:szCs w:val="28"/>
              </w:rPr>
              <w:t>1.</w:t>
            </w:r>
          </w:p>
          <w:p w14:paraId="09482B42" w14:textId="77777777" w:rsidR="004D7E21" w:rsidRDefault="004D7E21" w:rsidP="002F7F76">
            <w:pPr>
              <w:rPr>
                <w:sz w:val="28"/>
                <w:szCs w:val="28"/>
              </w:rPr>
            </w:pPr>
            <w:r w:rsidRPr="005A0D6A">
              <w:rPr>
                <w:sz w:val="28"/>
                <w:szCs w:val="28"/>
              </w:rPr>
              <w:t>2.</w:t>
            </w:r>
          </w:p>
          <w:p w14:paraId="30B02991" w14:textId="77777777" w:rsidR="004D7E21" w:rsidRDefault="004D7E21" w:rsidP="002F7F76">
            <w:pPr>
              <w:rPr>
                <w:sz w:val="28"/>
                <w:szCs w:val="28"/>
              </w:rPr>
            </w:pPr>
            <w:r w:rsidRPr="005A0D6A">
              <w:rPr>
                <w:sz w:val="28"/>
                <w:szCs w:val="28"/>
              </w:rPr>
              <w:t>3.</w:t>
            </w:r>
          </w:p>
          <w:p w14:paraId="7137680E" w14:textId="77777777" w:rsidR="004D7E21" w:rsidRPr="005A0D6A" w:rsidRDefault="004D7E21" w:rsidP="002F7F76">
            <w:pPr>
              <w:rPr>
                <w:sz w:val="28"/>
                <w:szCs w:val="28"/>
              </w:rPr>
            </w:pPr>
          </w:p>
        </w:tc>
        <w:tc>
          <w:tcPr>
            <w:tcW w:w="3330" w:type="dxa"/>
          </w:tcPr>
          <w:p w14:paraId="759FCCC1" w14:textId="03E1D18E" w:rsidR="004D7E21" w:rsidRPr="005A0D6A" w:rsidRDefault="004D7E21" w:rsidP="002F7F76">
            <w:pPr>
              <w:rPr>
                <w:sz w:val="28"/>
                <w:szCs w:val="28"/>
              </w:rPr>
            </w:pPr>
            <w:r w:rsidRPr="005A0D6A">
              <w:rPr>
                <w:sz w:val="28"/>
                <w:szCs w:val="28"/>
              </w:rPr>
              <w:t>$</w:t>
            </w:r>
          </w:p>
        </w:tc>
      </w:tr>
      <w:tr w:rsidR="004D7E21" w14:paraId="229769B9" w14:textId="77777777" w:rsidTr="006C4303">
        <w:tc>
          <w:tcPr>
            <w:tcW w:w="3751" w:type="dxa"/>
          </w:tcPr>
          <w:p w14:paraId="3A8B9BE1" w14:textId="77777777" w:rsidR="004D7E21" w:rsidRPr="005A0D6A" w:rsidRDefault="004D7E21" w:rsidP="002F7F76">
            <w:pPr>
              <w:rPr>
                <w:sz w:val="28"/>
                <w:szCs w:val="28"/>
              </w:rPr>
            </w:pPr>
            <w:r w:rsidRPr="005A0D6A">
              <w:rPr>
                <w:sz w:val="28"/>
                <w:szCs w:val="28"/>
              </w:rPr>
              <w:t>Airfare</w:t>
            </w:r>
          </w:p>
        </w:tc>
        <w:tc>
          <w:tcPr>
            <w:tcW w:w="3629" w:type="dxa"/>
          </w:tcPr>
          <w:p w14:paraId="75B2BE04" w14:textId="77777777" w:rsidR="004D7E21" w:rsidRDefault="004D7E21" w:rsidP="002F7F76">
            <w:pPr>
              <w:rPr>
                <w:sz w:val="28"/>
                <w:szCs w:val="28"/>
              </w:rPr>
            </w:pPr>
          </w:p>
          <w:p w14:paraId="0B78C8AD" w14:textId="77777777" w:rsidR="006525B0" w:rsidRDefault="006525B0" w:rsidP="002F7F76">
            <w:pPr>
              <w:rPr>
                <w:sz w:val="28"/>
                <w:szCs w:val="28"/>
              </w:rPr>
            </w:pPr>
          </w:p>
          <w:p w14:paraId="11E8EA21" w14:textId="77777777" w:rsidR="005A0D6A" w:rsidRDefault="005A0D6A" w:rsidP="002F7F76">
            <w:pPr>
              <w:rPr>
                <w:sz w:val="28"/>
                <w:szCs w:val="28"/>
              </w:rPr>
            </w:pPr>
          </w:p>
          <w:p w14:paraId="0184B90C" w14:textId="77777777" w:rsidR="005A0D6A" w:rsidRDefault="005A0D6A" w:rsidP="002F7F76">
            <w:pPr>
              <w:rPr>
                <w:sz w:val="28"/>
                <w:szCs w:val="28"/>
              </w:rPr>
            </w:pPr>
          </w:p>
          <w:p w14:paraId="18E7E440" w14:textId="77777777" w:rsidR="00FA30C2" w:rsidRPr="005A0D6A" w:rsidRDefault="00FA30C2" w:rsidP="002F7F76">
            <w:pPr>
              <w:rPr>
                <w:sz w:val="28"/>
                <w:szCs w:val="28"/>
              </w:rPr>
            </w:pPr>
          </w:p>
        </w:tc>
        <w:tc>
          <w:tcPr>
            <w:tcW w:w="3330" w:type="dxa"/>
          </w:tcPr>
          <w:p w14:paraId="132C391B" w14:textId="706AA3C4" w:rsidR="004D7E21" w:rsidRPr="005A0D6A" w:rsidRDefault="005A0D6A" w:rsidP="002F7F76">
            <w:pPr>
              <w:rPr>
                <w:sz w:val="28"/>
                <w:szCs w:val="28"/>
              </w:rPr>
            </w:pPr>
            <w:r w:rsidRPr="005A0D6A">
              <w:rPr>
                <w:sz w:val="28"/>
                <w:szCs w:val="28"/>
              </w:rPr>
              <w:t>$</w:t>
            </w:r>
          </w:p>
        </w:tc>
      </w:tr>
      <w:tr w:rsidR="004D7E21" w14:paraId="2CCCFE45" w14:textId="77777777" w:rsidTr="006C4303">
        <w:tc>
          <w:tcPr>
            <w:tcW w:w="3751" w:type="dxa"/>
          </w:tcPr>
          <w:p w14:paraId="25BF986E" w14:textId="22B0B709" w:rsidR="004D7E21" w:rsidRPr="005A0D6A" w:rsidRDefault="004D7E21" w:rsidP="002F7F76">
            <w:pPr>
              <w:rPr>
                <w:sz w:val="28"/>
                <w:szCs w:val="28"/>
              </w:rPr>
            </w:pPr>
            <w:hyperlink r:id="rId12" w:history="1">
              <w:r w:rsidRPr="005A0D6A">
                <w:rPr>
                  <w:rStyle w:val="Hyperlink"/>
                  <w:sz w:val="28"/>
                  <w:szCs w:val="28"/>
                </w:rPr>
                <w:t>Lodging/Hotel</w:t>
              </w:r>
            </w:hyperlink>
          </w:p>
        </w:tc>
        <w:tc>
          <w:tcPr>
            <w:tcW w:w="3629" w:type="dxa"/>
          </w:tcPr>
          <w:p w14:paraId="2D984483" w14:textId="77777777" w:rsidR="004D7E21" w:rsidRDefault="005A0D6A" w:rsidP="002F7F76">
            <w:pPr>
              <w:rPr>
                <w:sz w:val="28"/>
                <w:szCs w:val="28"/>
              </w:rPr>
            </w:pPr>
            <w:r w:rsidRPr="005A0D6A">
              <w:rPr>
                <w:sz w:val="28"/>
                <w:szCs w:val="28"/>
              </w:rPr>
              <w:t>Number of nights, room rate, and taxes</w:t>
            </w:r>
          </w:p>
          <w:p w14:paraId="4D908AD5" w14:textId="77777777" w:rsidR="005A0D6A" w:rsidRDefault="005A0D6A" w:rsidP="002F7F76">
            <w:pPr>
              <w:rPr>
                <w:sz w:val="28"/>
                <w:szCs w:val="28"/>
              </w:rPr>
            </w:pPr>
          </w:p>
          <w:p w14:paraId="1802997A" w14:textId="77777777" w:rsidR="00FA30C2" w:rsidRDefault="00FA30C2" w:rsidP="002F7F76">
            <w:pPr>
              <w:rPr>
                <w:sz w:val="28"/>
                <w:szCs w:val="28"/>
              </w:rPr>
            </w:pPr>
          </w:p>
          <w:p w14:paraId="42476C9B" w14:textId="3D240F93" w:rsidR="006525B0" w:rsidRPr="005A0D6A" w:rsidRDefault="006525B0" w:rsidP="002F7F76">
            <w:pPr>
              <w:rPr>
                <w:sz w:val="28"/>
                <w:szCs w:val="28"/>
              </w:rPr>
            </w:pPr>
          </w:p>
        </w:tc>
        <w:tc>
          <w:tcPr>
            <w:tcW w:w="3330" w:type="dxa"/>
          </w:tcPr>
          <w:p w14:paraId="491E5C70" w14:textId="46198BB1" w:rsidR="004D7E21" w:rsidRPr="005A0D6A" w:rsidRDefault="005A0D6A" w:rsidP="002F7F76">
            <w:pPr>
              <w:rPr>
                <w:sz w:val="28"/>
                <w:szCs w:val="28"/>
              </w:rPr>
            </w:pPr>
            <w:r w:rsidRPr="005A0D6A">
              <w:rPr>
                <w:sz w:val="28"/>
                <w:szCs w:val="28"/>
              </w:rPr>
              <w:t>$</w:t>
            </w:r>
          </w:p>
        </w:tc>
      </w:tr>
      <w:tr w:rsidR="004D7E21" w14:paraId="529EECD7" w14:textId="77777777" w:rsidTr="006C4303">
        <w:tc>
          <w:tcPr>
            <w:tcW w:w="3751" w:type="dxa"/>
          </w:tcPr>
          <w:p w14:paraId="6A39462A" w14:textId="24322003" w:rsidR="004D7E21" w:rsidRPr="005A0D6A" w:rsidRDefault="004D7E21" w:rsidP="002F7F76">
            <w:pPr>
              <w:rPr>
                <w:sz w:val="28"/>
                <w:szCs w:val="28"/>
              </w:rPr>
            </w:pPr>
            <w:hyperlink r:id="rId13" w:history="1">
              <w:r w:rsidRPr="005A0D6A">
                <w:rPr>
                  <w:rStyle w:val="Hyperlink"/>
                  <w:sz w:val="28"/>
                  <w:szCs w:val="28"/>
                </w:rPr>
                <w:t>Transportation</w:t>
              </w:r>
            </w:hyperlink>
          </w:p>
          <w:p w14:paraId="4F435EC7" w14:textId="74376F74" w:rsidR="005A0D6A" w:rsidRPr="005A0D6A" w:rsidRDefault="005A0D6A" w:rsidP="002F7F76">
            <w:pPr>
              <w:rPr>
                <w:sz w:val="28"/>
                <w:szCs w:val="28"/>
              </w:rPr>
            </w:pPr>
          </w:p>
        </w:tc>
        <w:tc>
          <w:tcPr>
            <w:tcW w:w="3629" w:type="dxa"/>
          </w:tcPr>
          <w:p w14:paraId="0B948916" w14:textId="77777777" w:rsidR="004D7E21" w:rsidRDefault="005A0D6A" w:rsidP="002F7F76">
            <w:pPr>
              <w:rPr>
                <w:sz w:val="28"/>
                <w:szCs w:val="28"/>
              </w:rPr>
            </w:pPr>
            <w:r w:rsidRPr="005A0D6A">
              <w:rPr>
                <w:sz w:val="28"/>
                <w:szCs w:val="28"/>
              </w:rPr>
              <w:t>Shuttle or Rental Car</w:t>
            </w:r>
          </w:p>
          <w:p w14:paraId="1BC92D4C" w14:textId="77777777" w:rsidR="005A0D6A" w:rsidRDefault="005A0D6A" w:rsidP="002F7F76">
            <w:pPr>
              <w:rPr>
                <w:sz w:val="28"/>
                <w:szCs w:val="28"/>
              </w:rPr>
            </w:pPr>
          </w:p>
          <w:p w14:paraId="7A9994AF" w14:textId="77777777" w:rsidR="005A0D6A" w:rsidRDefault="005A0D6A" w:rsidP="002F7F76">
            <w:pPr>
              <w:rPr>
                <w:sz w:val="28"/>
                <w:szCs w:val="28"/>
              </w:rPr>
            </w:pPr>
          </w:p>
          <w:p w14:paraId="5A3B3E50" w14:textId="77777777" w:rsidR="006525B0" w:rsidRDefault="006525B0" w:rsidP="002F7F76">
            <w:pPr>
              <w:rPr>
                <w:sz w:val="28"/>
                <w:szCs w:val="28"/>
              </w:rPr>
            </w:pPr>
          </w:p>
          <w:p w14:paraId="6697DD98" w14:textId="28AF325F" w:rsidR="006525B0" w:rsidRPr="005A0D6A" w:rsidRDefault="006525B0" w:rsidP="002F7F76">
            <w:pPr>
              <w:rPr>
                <w:sz w:val="28"/>
                <w:szCs w:val="28"/>
              </w:rPr>
            </w:pPr>
          </w:p>
        </w:tc>
        <w:tc>
          <w:tcPr>
            <w:tcW w:w="3330" w:type="dxa"/>
          </w:tcPr>
          <w:p w14:paraId="6B1D003C" w14:textId="3202CA77" w:rsidR="004D7E21" w:rsidRPr="005A0D6A" w:rsidRDefault="005A0D6A" w:rsidP="002F7F76">
            <w:pPr>
              <w:rPr>
                <w:sz w:val="28"/>
                <w:szCs w:val="28"/>
              </w:rPr>
            </w:pPr>
            <w:r w:rsidRPr="005A0D6A">
              <w:rPr>
                <w:sz w:val="28"/>
                <w:szCs w:val="28"/>
              </w:rPr>
              <w:t>$</w:t>
            </w:r>
          </w:p>
        </w:tc>
      </w:tr>
      <w:tr w:rsidR="004D7E21" w14:paraId="650BA5AD" w14:textId="77777777" w:rsidTr="006C4303">
        <w:tc>
          <w:tcPr>
            <w:tcW w:w="3751" w:type="dxa"/>
          </w:tcPr>
          <w:p w14:paraId="35F0D570" w14:textId="2E0C5246" w:rsidR="004D7E21" w:rsidRPr="005A0D6A" w:rsidRDefault="004D7E21" w:rsidP="002F7F76">
            <w:pPr>
              <w:rPr>
                <w:sz w:val="28"/>
                <w:szCs w:val="28"/>
              </w:rPr>
            </w:pPr>
            <w:hyperlink r:id="rId14" w:history="1">
              <w:r w:rsidRPr="006C4303">
                <w:rPr>
                  <w:rStyle w:val="Hyperlink"/>
                  <w:sz w:val="28"/>
                  <w:szCs w:val="28"/>
                </w:rPr>
                <w:t xml:space="preserve">Mileage/Parking </w:t>
              </w:r>
            </w:hyperlink>
            <w:r w:rsidRPr="005A0D6A">
              <w:rPr>
                <w:sz w:val="28"/>
                <w:szCs w:val="28"/>
              </w:rPr>
              <w:t xml:space="preserve"> </w:t>
            </w:r>
          </w:p>
        </w:tc>
        <w:tc>
          <w:tcPr>
            <w:tcW w:w="3629" w:type="dxa"/>
          </w:tcPr>
          <w:p w14:paraId="5AAF31A0" w14:textId="04EB4E99" w:rsidR="004D7E21" w:rsidRPr="005A0D6A" w:rsidRDefault="005A0D6A" w:rsidP="002F7F76">
            <w:pPr>
              <w:rPr>
                <w:sz w:val="28"/>
                <w:szCs w:val="28"/>
              </w:rPr>
            </w:pPr>
            <w:r w:rsidRPr="005A0D6A">
              <w:rPr>
                <w:sz w:val="28"/>
                <w:szCs w:val="28"/>
              </w:rPr>
              <w:t>Parking $</w:t>
            </w:r>
            <w:r w:rsidR="0042375B">
              <w:rPr>
                <w:sz w:val="28"/>
                <w:szCs w:val="28"/>
              </w:rPr>
              <w:t>1</w:t>
            </w:r>
            <w:r w:rsidR="006C4303">
              <w:rPr>
                <w:sz w:val="28"/>
                <w:szCs w:val="28"/>
              </w:rPr>
              <w:t>2</w:t>
            </w:r>
            <w:r w:rsidRPr="005A0D6A">
              <w:rPr>
                <w:sz w:val="28"/>
                <w:szCs w:val="28"/>
              </w:rPr>
              <w:t>/night</w:t>
            </w:r>
            <w:r w:rsidR="006C4303">
              <w:rPr>
                <w:sz w:val="28"/>
                <w:szCs w:val="28"/>
              </w:rPr>
              <w:t xml:space="preserve"> if staying at Beaver Run</w:t>
            </w:r>
          </w:p>
          <w:p w14:paraId="7DF1B12B" w14:textId="77777777" w:rsidR="005A0D6A" w:rsidRDefault="005A0D6A" w:rsidP="002F7F76">
            <w:pPr>
              <w:rPr>
                <w:sz w:val="28"/>
                <w:szCs w:val="28"/>
              </w:rPr>
            </w:pPr>
            <w:r w:rsidRPr="005A0D6A">
              <w:rPr>
                <w:sz w:val="28"/>
                <w:szCs w:val="28"/>
              </w:rPr>
              <w:t>Mileage from DIA</w:t>
            </w:r>
            <w:r w:rsidR="0042375B">
              <w:rPr>
                <w:sz w:val="28"/>
                <w:szCs w:val="28"/>
              </w:rPr>
              <w:t xml:space="preserve"> to Breckenridge:</w:t>
            </w:r>
            <w:r w:rsidRPr="005A0D6A">
              <w:rPr>
                <w:sz w:val="28"/>
                <w:szCs w:val="28"/>
              </w:rPr>
              <w:t xml:space="preserve"> 100 miles</w:t>
            </w:r>
          </w:p>
          <w:p w14:paraId="733901A7" w14:textId="26BC0D79" w:rsidR="006525B0" w:rsidRPr="005A0D6A" w:rsidRDefault="006525B0" w:rsidP="002F7F76">
            <w:pPr>
              <w:rPr>
                <w:sz w:val="28"/>
                <w:szCs w:val="28"/>
              </w:rPr>
            </w:pPr>
          </w:p>
        </w:tc>
        <w:tc>
          <w:tcPr>
            <w:tcW w:w="3330" w:type="dxa"/>
          </w:tcPr>
          <w:p w14:paraId="6D0146F2" w14:textId="3ECAE22D" w:rsidR="004D7E21" w:rsidRPr="005A0D6A" w:rsidRDefault="005A0D6A" w:rsidP="002F7F76">
            <w:pPr>
              <w:rPr>
                <w:sz w:val="28"/>
                <w:szCs w:val="28"/>
              </w:rPr>
            </w:pPr>
            <w:r w:rsidRPr="005A0D6A">
              <w:rPr>
                <w:sz w:val="28"/>
                <w:szCs w:val="28"/>
              </w:rPr>
              <w:t>$</w:t>
            </w:r>
          </w:p>
        </w:tc>
      </w:tr>
      <w:tr w:rsidR="004D7E21" w14:paraId="2D4B7424" w14:textId="77777777" w:rsidTr="006C4303">
        <w:tc>
          <w:tcPr>
            <w:tcW w:w="3751" w:type="dxa"/>
          </w:tcPr>
          <w:p w14:paraId="0ADFD01E" w14:textId="77777777" w:rsidR="004D7E21" w:rsidRPr="005A0D6A" w:rsidRDefault="004D7E21" w:rsidP="002F7F76">
            <w:pPr>
              <w:rPr>
                <w:sz w:val="28"/>
                <w:szCs w:val="28"/>
              </w:rPr>
            </w:pPr>
            <w:r w:rsidRPr="005A0D6A">
              <w:rPr>
                <w:sz w:val="28"/>
                <w:szCs w:val="28"/>
              </w:rPr>
              <w:t>Food Per Diem</w:t>
            </w:r>
          </w:p>
        </w:tc>
        <w:tc>
          <w:tcPr>
            <w:tcW w:w="3629" w:type="dxa"/>
          </w:tcPr>
          <w:p w14:paraId="340946B2" w14:textId="77777777" w:rsidR="004D7E21" w:rsidRDefault="005A0D6A" w:rsidP="002F7F76">
            <w:pPr>
              <w:rPr>
                <w:sz w:val="28"/>
                <w:szCs w:val="28"/>
              </w:rPr>
            </w:pPr>
            <w:r w:rsidRPr="005A0D6A">
              <w:rPr>
                <w:sz w:val="28"/>
                <w:szCs w:val="28"/>
              </w:rPr>
              <w:t>Per company. See registration page to see which meals are covered at the conference</w:t>
            </w:r>
          </w:p>
          <w:p w14:paraId="42A3BE10" w14:textId="77777777" w:rsidR="006525B0" w:rsidRDefault="006525B0" w:rsidP="002F7F76">
            <w:pPr>
              <w:rPr>
                <w:sz w:val="28"/>
                <w:szCs w:val="28"/>
              </w:rPr>
            </w:pPr>
          </w:p>
          <w:p w14:paraId="473FC273" w14:textId="2D0DAF9F" w:rsidR="006525B0" w:rsidRPr="005A0D6A" w:rsidRDefault="006525B0" w:rsidP="002F7F76">
            <w:pPr>
              <w:rPr>
                <w:sz w:val="28"/>
                <w:szCs w:val="28"/>
              </w:rPr>
            </w:pPr>
          </w:p>
        </w:tc>
        <w:tc>
          <w:tcPr>
            <w:tcW w:w="3330" w:type="dxa"/>
          </w:tcPr>
          <w:p w14:paraId="74138E6A" w14:textId="0853B663" w:rsidR="004D7E21" w:rsidRPr="005A0D6A" w:rsidRDefault="005A0D6A" w:rsidP="002F7F76">
            <w:pPr>
              <w:rPr>
                <w:sz w:val="28"/>
                <w:szCs w:val="28"/>
              </w:rPr>
            </w:pPr>
            <w:r w:rsidRPr="005A0D6A">
              <w:rPr>
                <w:sz w:val="28"/>
                <w:szCs w:val="28"/>
              </w:rPr>
              <w:t>$</w:t>
            </w:r>
          </w:p>
        </w:tc>
      </w:tr>
      <w:tr w:rsidR="005A0D6A" w14:paraId="21AE8256" w14:textId="77777777" w:rsidTr="006C4303">
        <w:tc>
          <w:tcPr>
            <w:tcW w:w="3751" w:type="dxa"/>
          </w:tcPr>
          <w:p w14:paraId="32C3E412" w14:textId="2CB1CE34" w:rsidR="005A0D6A" w:rsidRPr="005A0D6A" w:rsidRDefault="005A0D6A" w:rsidP="002F7F76">
            <w:pPr>
              <w:rPr>
                <w:sz w:val="28"/>
                <w:szCs w:val="28"/>
              </w:rPr>
            </w:pPr>
            <w:r w:rsidRPr="005A0D6A">
              <w:rPr>
                <w:sz w:val="28"/>
                <w:szCs w:val="28"/>
              </w:rPr>
              <w:t>Total</w:t>
            </w:r>
          </w:p>
        </w:tc>
        <w:tc>
          <w:tcPr>
            <w:tcW w:w="3629" w:type="dxa"/>
          </w:tcPr>
          <w:p w14:paraId="5C2EFD18" w14:textId="77777777" w:rsidR="005A0D6A" w:rsidRDefault="005A0D6A" w:rsidP="002F7F76">
            <w:pPr>
              <w:rPr>
                <w:sz w:val="28"/>
                <w:szCs w:val="28"/>
              </w:rPr>
            </w:pPr>
          </w:p>
          <w:p w14:paraId="2C137B81" w14:textId="77777777" w:rsidR="006525B0" w:rsidRDefault="006525B0" w:rsidP="002F7F76">
            <w:pPr>
              <w:rPr>
                <w:sz w:val="28"/>
                <w:szCs w:val="28"/>
              </w:rPr>
            </w:pPr>
          </w:p>
          <w:p w14:paraId="7BDE958E" w14:textId="77777777" w:rsidR="006525B0" w:rsidRDefault="006525B0" w:rsidP="002F7F76">
            <w:pPr>
              <w:rPr>
                <w:sz w:val="28"/>
                <w:szCs w:val="28"/>
              </w:rPr>
            </w:pPr>
          </w:p>
          <w:p w14:paraId="4CD622AD" w14:textId="77777777" w:rsidR="006525B0" w:rsidRDefault="006525B0" w:rsidP="002F7F76">
            <w:pPr>
              <w:rPr>
                <w:sz w:val="28"/>
                <w:szCs w:val="28"/>
              </w:rPr>
            </w:pPr>
          </w:p>
          <w:p w14:paraId="20114781" w14:textId="77777777" w:rsidR="005A0D6A" w:rsidRPr="005A0D6A" w:rsidRDefault="005A0D6A" w:rsidP="002F7F76">
            <w:pPr>
              <w:rPr>
                <w:sz w:val="28"/>
                <w:szCs w:val="28"/>
              </w:rPr>
            </w:pPr>
          </w:p>
        </w:tc>
        <w:tc>
          <w:tcPr>
            <w:tcW w:w="3330" w:type="dxa"/>
          </w:tcPr>
          <w:p w14:paraId="51F0E5D8" w14:textId="3C407795" w:rsidR="005A0D6A" w:rsidRPr="005A0D6A" w:rsidRDefault="005A0D6A" w:rsidP="002F7F76">
            <w:pPr>
              <w:rPr>
                <w:sz w:val="28"/>
                <w:szCs w:val="28"/>
              </w:rPr>
            </w:pPr>
            <w:r w:rsidRPr="005A0D6A">
              <w:rPr>
                <w:sz w:val="28"/>
                <w:szCs w:val="28"/>
              </w:rPr>
              <w:t>$</w:t>
            </w:r>
          </w:p>
        </w:tc>
      </w:tr>
    </w:tbl>
    <w:p w14:paraId="1CB96B21" w14:textId="77777777" w:rsidR="008C2D50" w:rsidRDefault="008C2D50"/>
    <w:sectPr w:rsidR="008C2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2318A"/>
    <w:multiLevelType w:val="hybridMultilevel"/>
    <w:tmpl w:val="8742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D382D"/>
    <w:multiLevelType w:val="hybridMultilevel"/>
    <w:tmpl w:val="287A2F36"/>
    <w:lvl w:ilvl="0" w:tplc="D9D8F0E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9710E7"/>
    <w:multiLevelType w:val="hybridMultilevel"/>
    <w:tmpl w:val="7A50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D01BA"/>
    <w:multiLevelType w:val="hybridMultilevel"/>
    <w:tmpl w:val="DD52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247449">
    <w:abstractNumId w:val="1"/>
  </w:num>
  <w:num w:numId="2" w16cid:durableId="1441141171">
    <w:abstractNumId w:val="0"/>
  </w:num>
  <w:num w:numId="3" w16cid:durableId="1475416283">
    <w:abstractNumId w:val="3"/>
  </w:num>
  <w:num w:numId="4" w16cid:durableId="1066493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21"/>
    <w:rsid w:val="00102AE3"/>
    <w:rsid w:val="002231D5"/>
    <w:rsid w:val="0042375B"/>
    <w:rsid w:val="004D7E21"/>
    <w:rsid w:val="005A0D6A"/>
    <w:rsid w:val="005C5CDF"/>
    <w:rsid w:val="00643E44"/>
    <w:rsid w:val="006525B0"/>
    <w:rsid w:val="006C4303"/>
    <w:rsid w:val="00727F8B"/>
    <w:rsid w:val="00791E65"/>
    <w:rsid w:val="007F275A"/>
    <w:rsid w:val="008C2D50"/>
    <w:rsid w:val="009136E4"/>
    <w:rsid w:val="00D16C47"/>
    <w:rsid w:val="00ED45AF"/>
    <w:rsid w:val="00F76A5A"/>
    <w:rsid w:val="00F95244"/>
    <w:rsid w:val="00FA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749F"/>
  <w15:chartTrackingRefBased/>
  <w15:docId w15:val="{106B78E2-3CAC-474E-AB0E-7A1AED37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E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7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7E21"/>
    <w:rPr>
      <w:color w:val="0563C1" w:themeColor="hyperlink"/>
      <w:u w:val="single"/>
    </w:rPr>
  </w:style>
  <w:style w:type="character" w:styleId="UnresolvedMention">
    <w:name w:val="Unresolved Mention"/>
    <w:basedOn w:val="DefaultParagraphFont"/>
    <w:uiPriority w:val="99"/>
    <w:semiHidden/>
    <w:unhideWhenUsed/>
    <w:rsid w:val="004D7E21"/>
    <w:rPr>
      <w:color w:val="605E5C"/>
      <w:shd w:val="clear" w:color="auto" w:fill="E1DFDD"/>
    </w:rPr>
  </w:style>
  <w:style w:type="paragraph" w:styleId="ListParagraph">
    <w:name w:val="List Paragraph"/>
    <w:basedOn w:val="Normal"/>
    <w:uiPriority w:val="34"/>
    <w:qFormat/>
    <w:rsid w:val="004D7E21"/>
    <w:pPr>
      <w:ind w:left="720"/>
      <w:contextualSpacing/>
    </w:pPr>
  </w:style>
  <w:style w:type="paragraph" w:styleId="NormalWeb">
    <w:name w:val="Normal (Web)"/>
    <w:basedOn w:val="Normal"/>
    <w:uiPriority w:val="99"/>
    <w:unhideWhenUsed/>
    <w:rsid w:val="005A0D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4237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cintherockies.com/hote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ecintherockies.com/hote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cintherockies.com/registr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www.necintherockies.com/" TargetMode="External"/><Relationship Id="rId14" Type="http://schemas.openxmlformats.org/officeDocument/2006/relationships/hyperlink" Target="https://www.necintherockies.com/lodgingandtra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6922C35B98443AE05BB249C2A2BAC" ma:contentTypeVersion="2" ma:contentTypeDescription="Create a new document." ma:contentTypeScope="" ma:versionID="7ad50bd1dfe3b1d31118e1176ed6bd2b">
  <xsd:schema xmlns:xsd="http://www.w3.org/2001/XMLSchema" xmlns:xs="http://www.w3.org/2001/XMLSchema" xmlns:p="http://schemas.microsoft.com/office/2006/metadata/properties" xmlns:ns3="daed32e5-1270-4996-9763-e541c63cee40" targetNamespace="http://schemas.microsoft.com/office/2006/metadata/properties" ma:root="true" ma:fieldsID="c05879b5963d525a640a7d6f7b96a6fd" ns3:_="">
    <xsd:import namespace="daed32e5-1270-4996-9763-e541c63cee4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d32e5-1270-4996-9763-e541c63ce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1164A-D98A-442D-9A5E-81C2A5FE61F4}">
  <ds:schemaRefs>
    <ds:schemaRef ds:uri="http://schemas.microsoft.com/sharepoint/v3/contenttype/forms"/>
  </ds:schemaRefs>
</ds:datastoreItem>
</file>

<file path=customXml/itemProps2.xml><?xml version="1.0" encoding="utf-8"?>
<ds:datastoreItem xmlns:ds="http://schemas.openxmlformats.org/officeDocument/2006/customXml" ds:itemID="{B66C5C82-E362-41B4-853B-0116C53912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390883-6118-4C2B-BBCB-687CBD80E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d32e5-1270-4996-9763-e541c63ce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Greenberg</dc:creator>
  <cp:keywords/>
  <dc:description/>
  <cp:lastModifiedBy>Erika Greenberg</cp:lastModifiedBy>
  <cp:revision>6</cp:revision>
  <dcterms:created xsi:type="dcterms:W3CDTF">2025-08-25T21:46:00Z</dcterms:created>
  <dcterms:modified xsi:type="dcterms:W3CDTF">2025-08-25T22:02:00Z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0x01010080E6922C35B98443AE05BB249C2A2BAC</vt:lpwstr>
  </property>
</Properties>
</file>